
<file path=[Content_Types].xml><?xml version="1.0" encoding="utf-8"?>
<Types xmlns="http://schemas.openxmlformats.org/package/2006/content-types">
  <Default ContentType="image/jpeg" Extension="jpeg"/>
  <Default ContentType="image/x-emf" Extension="emf"/>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8000000">
      <w:pPr>
        <w:widowControl w:val="1"/>
        <w:ind/>
        <w:jc w:val="center"/>
        <w:rPr>
          <w:rFonts w:ascii="PT Astra Serif" w:hAnsi="PT Astra Serif"/>
          <w:color w:val="000000"/>
          <w:highlight w:val="white"/>
        </w:rPr>
      </w:pPr>
      <w:r>
        <w:rPr>
          <w:rFonts w:ascii="PT Astra Serif" w:hAnsi="PT Astra Serif"/>
        </w:rPr>
        <w:drawing>
          <wp:inline>
            <wp:extent cx="614680" cy="771525"/>
            <wp:effectExtent b="0" l="0" r="0" t="0"/>
            <wp:docPr hidden="false" id="2" name="Picture 2"/>
            <a:graphic>
              <a:graphicData uri="http://schemas.openxmlformats.org/drawingml/2006/picture">
                <pic:pic>
                  <pic:nvPicPr>
                    <pic:cNvPr hidden="false" id="1" name="Picture 1"/>
                    <pic:cNvPicPr preferRelativeResize="true"/>
                  </pic:nvPicPr>
                  <pic:blipFill>
                    <a:blip r:embed="rId6"/>
                    <a:stretch/>
                  </pic:blipFill>
                  <pic:spPr>
                    <a:xfrm flipH="false" flipV="false" rot="0">
                      <a:ext cx="614680" cy="771525"/>
                    </a:xfrm>
                    <a:prstGeom prst="rect"/>
                  </pic:spPr>
                </pic:pic>
              </a:graphicData>
            </a:graphic>
          </wp:inline>
        </w:drawing>
      </w:r>
    </w:p>
    <w:p w14:paraId="09000000">
      <w:pPr>
        <w:widowControl w:val="1"/>
        <w:ind/>
        <w:jc w:val="center"/>
        <w:rPr>
          <w:rFonts w:ascii="PT Astra Serif" w:hAnsi="PT Astra Serif"/>
          <w:color w:val="000000"/>
          <w:highlight w:val="white"/>
        </w:rPr>
      </w:pPr>
      <w:r>
        <w:rPr>
          <w:rFonts w:ascii="PT Astra Serif" w:hAnsi="PT Astra Serif"/>
          <w:b w:val="1"/>
          <w:color w:val="000000"/>
          <w:sz w:val="34"/>
          <w:highlight w:val="white"/>
        </w:rPr>
        <w:t xml:space="preserve">АДМИНИСТРАЦИЯ </w:t>
      </w:r>
    </w:p>
    <w:p w14:paraId="0A000000">
      <w:pPr>
        <w:widowControl w:val="1"/>
        <w:ind/>
        <w:jc w:val="center"/>
        <w:rPr>
          <w:rFonts w:ascii="PT Astra Serif" w:hAnsi="PT Astra Serif"/>
          <w:color w:val="000000"/>
          <w:highlight w:val="white"/>
        </w:rPr>
      </w:pPr>
      <w:r>
        <w:rPr>
          <w:rFonts w:ascii="PT Astra Serif" w:hAnsi="PT Astra Serif"/>
          <w:b w:val="1"/>
          <w:color w:val="000000"/>
          <w:sz w:val="34"/>
          <w:highlight w:val="white"/>
        </w:rPr>
        <w:t xml:space="preserve">МУНИЦИПАЛЬНОГО ОБРАЗОВАНИЯ </w:t>
      </w:r>
    </w:p>
    <w:p w14:paraId="0B000000">
      <w:pPr>
        <w:widowControl w:val="1"/>
        <w:ind/>
        <w:jc w:val="center"/>
        <w:rPr>
          <w:rFonts w:ascii="PT Astra Serif" w:hAnsi="PT Astra Serif"/>
          <w:color w:val="000000"/>
          <w:highlight w:val="white"/>
        </w:rPr>
      </w:pPr>
      <w:r>
        <w:rPr>
          <w:rFonts w:ascii="PT Astra Serif" w:hAnsi="PT Astra Serif"/>
          <w:b w:val="1"/>
          <w:color w:val="000000"/>
          <w:sz w:val="34"/>
          <w:highlight w:val="white"/>
        </w:rPr>
        <w:t xml:space="preserve">ЩЁКИНСКИЙ РАЙОН </w:t>
      </w:r>
    </w:p>
    <w:p w14:paraId="0C000000">
      <w:pPr>
        <w:widowControl w:val="1"/>
        <w:spacing w:before="200" w:line="200" w:lineRule="exact"/>
        <w:ind/>
        <w:jc w:val="center"/>
        <w:rPr>
          <w:rFonts w:ascii="PT Astra Serif" w:hAnsi="PT Astra Serif"/>
          <w:b w:val="1"/>
          <w:color w:val="000000"/>
          <w:sz w:val="33"/>
          <w:highlight w:val="white"/>
        </w:rPr>
      </w:pPr>
    </w:p>
    <w:p w14:paraId="0D000000">
      <w:pPr>
        <w:widowControl w:val="1"/>
        <w:spacing w:before="200" w:line="276" w:lineRule="auto"/>
        <w:ind/>
        <w:jc w:val="center"/>
        <w:rPr>
          <w:rFonts w:ascii="PT Astra Serif" w:hAnsi="PT Astra Serif"/>
          <w:color w:val="000000"/>
          <w:highlight w:val="white"/>
        </w:rPr>
      </w:pPr>
      <w:r>
        <w:rPr>
          <w:rFonts w:ascii="PT Astra Serif" w:hAnsi="PT Astra Serif"/>
          <w:b w:val="1"/>
          <w:color w:val="000000"/>
          <w:sz w:val="33"/>
          <w:highlight w:val="white"/>
        </w:rPr>
        <w:t>ПОСТАНОВЛЕНИЕ</w:t>
      </w:r>
    </w:p>
    <w:p w14:paraId="0E000000">
      <w:pPr>
        <w:widowControl w:val="1"/>
        <w:spacing w:before="600" w:line="200" w:lineRule="exact"/>
        <w:ind/>
        <w:jc w:val="center"/>
        <w:rPr>
          <w:rFonts w:ascii="PT Astra Serif" w:hAnsi="PT Astra Serif"/>
          <w:b w:val="1"/>
          <w:color w:val="000000"/>
          <w:sz w:val="32"/>
          <w:highlight w:val="white"/>
        </w:rPr>
      </w:pPr>
    </w:p>
    <w:tbl>
      <w:tblPr>
        <w:tblStyle w:val="Style_2"/>
        <w:tblW w:type="auto" w:w="0"/>
        <w:tblInd w:type="dxa" w:w="675"/>
        <w:tblLayout w:type="fixed"/>
      </w:tblPr>
      <w:tblGrid>
        <w:gridCol w:w="5847"/>
        <w:gridCol w:w="2407"/>
      </w:tblGrid>
      <w:tr>
        <w:trPr>
          <w:trHeight w:hRule="atLeast" w:val="146"/>
        </w:trPr>
        <w:tc>
          <w:tcPr>
            <w:tcW w:type="dxa" w:w="5847"/>
            <w:shd w:fill="auto" w:val="clear"/>
          </w:tcPr>
          <w:p w14:paraId="0F000000">
            <w:pPr>
              <w:pStyle w:val="Style_3"/>
              <w:rPr>
                <w:rFonts w:ascii="PT Astra Serif" w:hAnsi="PT Astra Serif"/>
                <w:color w:val="000000"/>
                <w:highlight w:val="white"/>
              </w:rPr>
            </w:pPr>
            <w:r>
              <w:rPr>
                <w:rFonts w:ascii="PT Astra Serif" w:hAnsi="PT Astra Serif"/>
                <w:color w:val="000000"/>
                <w:sz w:val="28"/>
                <w:highlight w:val="white"/>
              </w:rPr>
              <w:t>от</w:t>
            </w:r>
            <w:r>
              <w:rPr>
                <w:rFonts w:ascii="PT Astra Serif" w:hAnsi="PT Astra Serif"/>
                <w:color w:val="000000"/>
                <w:sz w:val="28"/>
                <w:highlight w:val="white"/>
              </w:rPr>
              <w:t xml:space="preserve"> 18.08.2026</w:t>
            </w:r>
          </w:p>
        </w:tc>
        <w:tc>
          <w:tcPr>
            <w:tcW w:type="dxa" w:w="2407"/>
            <w:shd w:fill="auto" w:val="clear"/>
          </w:tcPr>
          <w:p w14:paraId="10000000">
            <w:pPr>
              <w:pStyle w:val="Style_3"/>
              <w:rPr>
                <w:rFonts w:ascii="PT Astra Serif" w:hAnsi="PT Astra Serif"/>
                <w:color w:val="000000"/>
                <w:highlight w:val="white"/>
              </w:rPr>
            </w:pPr>
            <w:r>
              <w:rPr>
                <w:rFonts w:ascii="PT Astra Serif" w:hAnsi="PT Astra Serif"/>
                <w:color w:val="000000"/>
                <w:sz w:val="28"/>
                <w:highlight w:val="white"/>
              </w:rPr>
              <w:t>№</w:t>
            </w:r>
            <w:r>
              <w:rPr>
                <w:rFonts w:ascii="PT Astra Serif" w:hAnsi="PT Astra Serif"/>
                <w:color w:val="000000"/>
                <w:sz w:val="28"/>
                <w:highlight w:val="white"/>
              </w:rPr>
              <w:t xml:space="preserve"> 8 – 1213</w:t>
            </w:r>
          </w:p>
        </w:tc>
      </w:tr>
    </w:tbl>
    <w:p w14:paraId="11000000">
      <w:pPr>
        <w:rPr>
          <w:rFonts w:ascii="PT Astra Serif" w:hAnsi="PT Astra Serif"/>
          <w:color w:val="000000"/>
          <w:sz w:val="22"/>
          <w:highlight w:val="white"/>
        </w:rPr>
      </w:pPr>
    </w:p>
    <w:p w14:paraId="12000000">
      <w:pPr>
        <w:rPr>
          <w:rFonts w:ascii="PT Astra Serif" w:hAnsi="PT Astra Serif"/>
          <w:color w:val="000000"/>
          <w:sz w:val="22"/>
          <w:highlight w:val="white"/>
        </w:rPr>
      </w:pPr>
    </w:p>
    <w:p w14:paraId="13000000">
      <w:pPr>
        <w:pStyle w:val="Style_4"/>
        <w:widowControl w:val="1"/>
        <w:ind/>
        <w:jc w:val="center"/>
        <w:rPr>
          <w:rFonts w:ascii="PT Astra Serif" w:hAnsi="PT Astra Serif"/>
        </w:rPr>
      </w:pPr>
      <w:r>
        <w:rPr>
          <w:rFonts w:ascii="PT Astra Serif" w:hAnsi="PT Astra Serif"/>
        </w:rPr>
        <w:t>О внесении изменения в постановление администрации</w:t>
      </w:r>
    </w:p>
    <w:p w14:paraId="14000000">
      <w:pPr>
        <w:pStyle w:val="Style_4"/>
        <w:widowControl w:val="1"/>
        <w:ind/>
        <w:jc w:val="center"/>
        <w:rPr>
          <w:rFonts w:ascii="PT Astra Serif" w:hAnsi="PT Astra Serif"/>
        </w:rPr>
      </w:pPr>
      <w:r>
        <w:rPr>
          <w:rFonts w:ascii="PT Astra Serif" w:hAnsi="PT Astra Serif"/>
        </w:rPr>
        <w:t>Щекинского</w:t>
      </w:r>
      <w:r>
        <w:rPr>
          <w:rFonts w:ascii="PT Astra Serif" w:hAnsi="PT Astra Serif"/>
        </w:rPr>
        <w:t xml:space="preserve"> района от 08.10.2018 № 10-1303 «О порядке</w:t>
      </w:r>
    </w:p>
    <w:p w14:paraId="15000000">
      <w:pPr>
        <w:pStyle w:val="Style_4"/>
        <w:widowControl w:val="1"/>
        <w:ind/>
        <w:jc w:val="center"/>
        <w:rPr>
          <w:rFonts w:ascii="PT Astra Serif" w:hAnsi="PT Astra Serif"/>
        </w:rPr>
      </w:pPr>
      <w:r>
        <w:rPr>
          <w:rFonts w:ascii="PT Astra Serif" w:hAnsi="PT Astra Serif"/>
          <w:color w:val="000000"/>
          <w:highlight w:val="white"/>
        </w:rPr>
        <w:t xml:space="preserve">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город Щекино </w:t>
      </w:r>
      <w:r>
        <w:rPr>
          <w:rFonts w:ascii="PT Astra Serif" w:hAnsi="PT Astra Serif"/>
          <w:color w:val="000000"/>
          <w:highlight w:val="white"/>
        </w:rPr>
        <w:t>Щекинского</w:t>
      </w:r>
      <w:r>
        <w:rPr>
          <w:rFonts w:ascii="PT Astra Serif" w:hAnsi="PT Astra Serif"/>
          <w:color w:val="000000"/>
          <w:highlight w:val="white"/>
        </w:rPr>
        <w:t xml:space="preserve"> района и финансового обеспечения выполнения муниципального задания»</w:t>
      </w:r>
    </w:p>
    <w:p w14:paraId="16000000">
      <w:pPr>
        <w:rPr>
          <w:rFonts w:ascii="PT Astra Serif" w:hAnsi="PT Astra Serif"/>
          <w:color w:val="000000"/>
          <w:sz w:val="22"/>
          <w:highlight w:val="white"/>
        </w:rPr>
      </w:pPr>
    </w:p>
    <w:p w14:paraId="17000000">
      <w:pPr>
        <w:rPr>
          <w:rFonts w:ascii="PT Astra Serif" w:hAnsi="PT Astra Serif"/>
          <w:color w:val="000000"/>
          <w:sz w:val="22"/>
          <w:highlight w:val="white"/>
        </w:rPr>
      </w:pPr>
    </w:p>
    <w:p w14:paraId="18000000">
      <w:pPr>
        <w:widowControl w:val="1"/>
        <w:spacing w:line="360" w:lineRule="exact"/>
        <w:ind w:firstLine="709"/>
        <w:jc w:val="both"/>
        <w:rPr>
          <w:rFonts w:ascii="PT Astra Serif" w:hAnsi="PT Astra Serif"/>
          <w:sz w:val="28"/>
        </w:rPr>
      </w:pPr>
      <w:r>
        <w:rPr>
          <w:rFonts w:ascii="PT Astra Serif" w:hAnsi="PT Astra Serif"/>
          <w:sz w:val="28"/>
        </w:rPr>
        <w:t>В соответствии с пункт</w:t>
      </w:r>
      <w:r>
        <w:rPr>
          <w:rFonts w:ascii="PT Astra Serif" w:hAnsi="PT Astra Serif"/>
          <w:sz w:val="28"/>
        </w:rPr>
        <w:t>ами</w:t>
      </w:r>
      <w:r>
        <w:rPr>
          <w:rFonts w:ascii="PT Astra Serif" w:hAnsi="PT Astra Serif"/>
          <w:sz w:val="28"/>
        </w:rPr>
        <w:t xml:space="preserve"> </w:t>
      </w:r>
      <w:r>
        <w:rPr>
          <w:rFonts w:ascii="PT Astra Serif" w:hAnsi="PT Astra Serif"/>
          <w:sz w:val="28"/>
          <w:highlight w:val="white"/>
        </w:rPr>
        <w:t>3 и 4</w:t>
      </w:r>
      <w:r>
        <w:rPr>
          <w:rFonts w:ascii="PT Astra Serif" w:hAnsi="PT Astra Serif"/>
          <w:sz w:val="28"/>
        </w:rPr>
        <w:t xml:space="preserve"> статьи 69.2 Бюджетного кодекса Российской Федерации, Федеральным </w:t>
      </w:r>
      <w:r>
        <w:rPr>
          <w:rFonts w:ascii="PT Astra Serif" w:hAnsi="PT Astra Serif"/>
          <w:sz w:val="28"/>
        </w:rPr>
        <w:fldChar w:fldCharType="begin"/>
      </w:r>
      <w:r>
        <w:rPr>
          <w:rFonts w:ascii="PT Astra Serif" w:hAnsi="PT Astra Serif"/>
          <w:sz w:val="28"/>
        </w:rPr>
        <w:instrText>HYPERLINK "consultantplus://offline/ref=DA6239BFCB6C93831A3F8C436C7B2AD714A527ECC2D09B345A851F0922PA11G"</w:instrText>
      </w:r>
      <w:r>
        <w:rPr>
          <w:rFonts w:ascii="PT Astra Serif" w:hAnsi="PT Astra Serif"/>
          <w:sz w:val="28"/>
        </w:rPr>
        <w:fldChar w:fldCharType="separate"/>
      </w:r>
      <w:r>
        <w:rPr>
          <w:rFonts w:ascii="PT Astra Serif" w:hAnsi="PT Astra Serif"/>
          <w:sz w:val="28"/>
        </w:rPr>
        <w:t>законом</w:t>
      </w:r>
      <w:r>
        <w:rPr>
          <w:rFonts w:ascii="PT Astra Serif" w:hAnsi="PT Astra Serif"/>
          <w:sz w:val="28"/>
        </w:rPr>
        <w:fldChar w:fldCharType="end"/>
      </w:r>
      <w:r>
        <w:rPr>
          <w:rFonts w:ascii="PT Astra Serif" w:hAnsi="PT Astra Serif"/>
          <w:sz w:val="28"/>
        </w:rPr>
        <w:t xml:space="preserve"> от 06.10.2003 № 131-ФЗ </w:t>
      </w:r>
      <w:r>
        <w:rPr>
          <w:rFonts w:ascii="PT Astra Serif" w:hAnsi="PT Astra Serif"/>
          <w:sz w:val="28"/>
        </w:rPr>
        <w:t xml:space="preserve">                         </w:t>
      </w:r>
      <w:r>
        <w:rPr>
          <w:rFonts w:ascii="PT Astra Serif" w:hAnsi="PT Astra Serif"/>
          <w:sz w:val="28"/>
        </w:rPr>
        <w:t xml:space="preserve">«Об общих принципах организации местного самоуправления в Российской Федерации», </w:t>
      </w:r>
      <w:r>
        <w:rPr>
          <w:rFonts w:ascii="PT Astra Serif" w:hAnsi="PT Astra Serif"/>
          <w:color w:val="000000"/>
          <w:sz w:val="28"/>
        </w:rPr>
        <w:t xml:space="preserve">Федеральным законом от 20.03.2025 </w:t>
      </w:r>
      <w:r>
        <w:rPr>
          <w:rFonts w:ascii="PT Astra Serif" w:hAnsi="PT Astra Serif"/>
          <w:color w:val="000000"/>
          <w:sz w:val="28"/>
        </w:rPr>
        <w:t>№ </w:t>
      </w:r>
      <w:r>
        <w:rPr>
          <w:rFonts w:ascii="PT Astra Serif" w:hAnsi="PT Astra Serif"/>
          <w:color w:val="000000"/>
          <w:sz w:val="28"/>
        </w:rPr>
        <w:t xml:space="preserve">33-ФЗ </w:t>
      </w:r>
      <w:r>
        <w:rPr>
          <w:rFonts w:ascii="PT Astra Serif" w:hAnsi="PT Astra Serif"/>
          <w:color w:val="000000"/>
          <w:sz w:val="28"/>
        </w:rPr>
        <w:t>«</w:t>
      </w:r>
      <w:r>
        <w:rPr>
          <w:rFonts w:ascii="PT Astra Serif" w:hAnsi="PT Astra Serif"/>
          <w:color w:val="000000"/>
          <w:sz w:val="28"/>
        </w:rPr>
        <w:t xml:space="preserve">Об общих </w:t>
      </w:r>
      <w:r>
        <w:rPr>
          <w:rFonts w:ascii="PT Astra Serif" w:hAnsi="PT Astra Serif"/>
          <w:color w:val="000000"/>
          <w:spacing w:val="-6"/>
          <w:sz w:val="28"/>
        </w:rPr>
        <w:t>принципах организации местного самоуправления в единой системе публичной</w:t>
      </w:r>
      <w:r>
        <w:rPr>
          <w:rFonts w:ascii="PT Astra Serif" w:hAnsi="PT Astra Serif"/>
          <w:color w:val="000000"/>
          <w:sz w:val="28"/>
        </w:rPr>
        <w:t xml:space="preserve"> </w:t>
      </w:r>
      <w:r>
        <w:rPr>
          <w:rFonts w:ascii="PT Astra Serif" w:hAnsi="PT Astra Serif"/>
          <w:color w:val="000000"/>
          <w:spacing w:val="-4"/>
          <w:sz w:val="28"/>
        </w:rPr>
        <w:t>власти</w:t>
      </w:r>
      <w:r>
        <w:rPr>
          <w:rFonts w:ascii="PT Astra Serif" w:hAnsi="PT Astra Serif"/>
          <w:color w:val="000000"/>
          <w:spacing w:val="-4"/>
          <w:sz w:val="28"/>
        </w:rPr>
        <w:t>»</w:t>
      </w:r>
      <w:r>
        <w:rPr>
          <w:rFonts w:ascii="PT Astra Serif" w:hAnsi="PT Astra Serif"/>
          <w:color w:val="000000"/>
          <w:spacing w:val="-4"/>
          <w:sz w:val="28"/>
        </w:rPr>
        <w:t>, подпунктом 3 пункта 7 статьи 9.2 Федерального закона от</w:t>
      </w:r>
      <w:r>
        <w:rPr>
          <w:rFonts w:ascii="PT Astra Serif" w:hAnsi="PT Astra Serif"/>
          <w:color w:val="000000"/>
          <w:spacing w:val="-4"/>
          <w:sz w:val="28"/>
        </w:rPr>
        <w:t> </w:t>
      </w:r>
      <w:r>
        <w:rPr>
          <w:rFonts w:ascii="PT Astra Serif" w:hAnsi="PT Astra Serif"/>
          <w:color w:val="000000"/>
          <w:spacing w:val="-4"/>
          <w:sz w:val="28"/>
        </w:rPr>
        <w:t>12.01.1996</w:t>
      </w:r>
      <w:r>
        <w:rPr>
          <w:rFonts w:ascii="PT Astra Serif" w:hAnsi="PT Astra Serif"/>
          <w:sz w:val="28"/>
        </w:rPr>
        <w:t xml:space="preserve"> №</w:t>
      </w:r>
      <w:r>
        <w:rPr>
          <w:rFonts w:ascii="PT Astra Serif" w:hAnsi="PT Astra Serif"/>
          <w:sz w:val="28"/>
        </w:rPr>
        <w:t> </w:t>
      </w:r>
      <w:r>
        <w:rPr>
          <w:rFonts w:ascii="PT Astra Serif" w:hAnsi="PT Astra Serif"/>
          <w:sz w:val="28"/>
        </w:rPr>
        <w:t>7-ФЗ «О некоммерческих организациях», подпунктом 3 пункта 5 статьи 4 Федерального закона от 03.11.2006 № 174-ФЗ «Об автономных учреждениях», на основании ст.</w:t>
      </w:r>
      <w:r>
        <w:rPr>
          <w:rFonts w:ascii="PT Astra Serif" w:hAnsi="PT Astra Serif"/>
          <w:sz w:val="28"/>
        </w:rPr>
        <w:t xml:space="preserve"> </w:t>
      </w:r>
      <w:r>
        <w:rPr>
          <w:rFonts w:ascii="PT Astra Serif" w:hAnsi="PT Astra Serif"/>
          <w:sz w:val="28"/>
        </w:rPr>
        <w:t xml:space="preserve">42 Устава </w:t>
      </w:r>
      <w:r>
        <w:rPr>
          <w:rFonts w:ascii="PT Astra Serif" w:hAnsi="PT Astra Serif"/>
          <w:sz w:val="28"/>
        </w:rPr>
        <w:t>Щекинского</w:t>
      </w:r>
      <w:r>
        <w:rPr>
          <w:rFonts w:ascii="PT Astra Serif" w:hAnsi="PT Astra Serif"/>
          <w:sz w:val="28"/>
        </w:rPr>
        <w:t xml:space="preserve"> муниципального района Тульской области, Устава городского поселения город Щекино </w:t>
      </w:r>
      <w:r>
        <w:rPr>
          <w:rFonts w:ascii="PT Astra Serif" w:hAnsi="PT Astra Serif"/>
          <w:sz w:val="28"/>
        </w:rPr>
        <w:t>Щекинского</w:t>
      </w:r>
      <w:r>
        <w:rPr>
          <w:rFonts w:ascii="PT Astra Serif" w:hAnsi="PT Astra Serif"/>
          <w:sz w:val="28"/>
        </w:rPr>
        <w:t xml:space="preserve"> муниципального района Тульской области администрация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ПОСТАНОВЛЯЕТ:</w:t>
      </w:r>
    </w:p>
    <w:p w14:paraId="19000000">
      <w:pPr>
        <w:pStyle w:val="Style_4"/>
        <w:widowControl w:val="1"/>
        <w:spacing w:line="360" w:lineRule="exact"/>
        <w:ind w:firstLine="709"/>
        <w:jc w:val="both"/>
        <w:rPr>
          <w:rFonts w:ascii="PT Astra Serif" w:hAnsi="PT Astra Serif"/>
          <w:b w:val="0"/>
        </w:rPr>
      </w:pPr>
      <w:r>
        <w:rPr>
          <w:rFonts w:ascii="PT Astra Serif" w:hAnsi="PT Astra Serif"/>
          <w:b w:val="0"/>
        </w:rPr>
        <w:t>1.</w:t>
      </w:r>
      <w:r>
        <w:rPr>
          <w:rFonts w:ascii="PT Astra Serif" w:hAnsi="PT Astra Serif"/>
          <w:b w:val="0"/>
        </w:rPr>
        <w:t> </w:t>
      </w:r>
      <w:r>
        <w:rPr>
          <w:rFonts w:ascii="PT Astra Serif" w:hAnsi="PT Astra Serif"/>
          <w:b w:val="0"/>
        </w:rPr>
        <w:t xml:space="preserve">Внести в постановление администрации </w:t>
      </w:r>
      <w:r>
        <w:rPr>
          <w:rFonts w:ascii="PT Astra Serif" w:hAnsi="PT Astra Serif"/>
          <w:b w:val="0"/>
        </w:rPr>
        <w:t>Щекинского</w:t>
      </w:r>
      <w:r>
        <w:rPr>
          <w:rFonts w:ascii="PT Astra Serif" w:hAnsi="PT Astra Serif"/>
          <w:b w:val="0"/>
        </w:rPr>
        <w:t xml:space="preserve"> района </w:t>
      </w:r>
      <w:r>
        <w:rPr>
          <w:rFonts w:ascii="PT Astra Serif" w:hAnsi="PT Astra Serif"/>
          <w:b w:val="0"/>
        </w:rPr>
        <w:t xml:space="preserve">                                                         </w:t>
      </w:r>
      <w:r>
        <w:rPr>
          <w:rFonts w:ascii="PT Astra Serif" w:hAnsi="PT Astra Serif"/>
          <w:b w:val="0"/>
        </w:rPr>
        <w:t xml:space="preserve">от 08.10.2018 № 10-1303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город Щекино  </w:t>
      </w:r>
      <w:r>
        <w:rPr>
          <w:rFonts w:ascii="PT Astra Serif" w:hAnsi="PT Astra Serif"/>
          <w:b w:val="0"/>
        </w:rPr>
        <w:t>Щекинского</w:t>
      </w:r>
      <w:r>
        <w:rPr>
          <w:rFonts w:ascii="PT Astra Serif" w:hAnsi="PT Astra Serif"/>
          <w:b w:val="0"/>
        </w:rPr>
        <w:t xml:space="preserve"> района и финансового обеспечения выполнения муниципального </w:t>
      </w:r>
      <w:r>
        <w:rPr>
          <w:rFonts w:ascii="PT Astra Serif" w:hAnsi="PT Astra Serif"/>
          <w:b w:val="0"/>
        </w:rPr>
        <w:t>заданияизменение</w:t>
      </w:r>
      <w:r>
        <w:rPr>
          <w:rFonts w:ascii="PT Astra Serif" w:hAnsi="PT Astra Serif"/>
          <w:b w:val="0"/>
        </w:rPr>
        <w:t xml:space="preserve">, изложив приложение в </w:t>
      </w:r>
      <w:r>
        <w:rPr>
          <w:rFonts w:ascii="PT Astra Serif" w:hAnsi="PT Astra Serif"/>
          <w:b w:val="0"/>
        </w:rPr>
        <w:t>новой редакции (приложение).</w:t>
      </w:r>
    </w:p>
    <w:p w14:paraId="1A000000">
      <w:pPr>
        <w:pStyle w:val="Style_4"/>
        <w:widowControl w:val="1"/>
        <w:spacing w:line="360" w:lineRule="exact"/>
        <w:ind w:firstLine="709"/>
        <w:jc w:val="both"/>
        <w:rPr>
          <w:rFonts w:ascii="PT Astra Serif" w:hAnsi="PT Astra Serif"/>
          <w:b w:val="0"/>
        </w:rPr>
      </w:pPr>
      <w:r>
        <w:rPr>
          <w:rFonts w:ascii="PT Astra Serif" w:hAnsi="PT Astra Serif"/>
          <w:b w:val="0"/>
        </w:rPr>
        <w:t>2.</w:t>
      </w:r>
      <w:r>
        <w:rPr>
          <w:rFonts w:ascii="PT Astra Serif" w:hAnsi="PT Astra Serif"/>
          <w:b w:val="0"/>
        </w:rPr>
        <w:t> </w:t>
      </w:r>
      <w:r>
        <w:rPr>
          <w:rFonts w:ascii="PT Astra Serif" w:hAnsi="PT Astra Serif"/>
          <w:b w:val="0"/>
        </w:rPr>
        <w:t xml:space="preserve">Установить, что Порядок в редакции настоящего постановления применяется к правоотношениям, возникающим при составлении и исполнении бюджета муниципального образования город Щекино </w:t>
      </w:r>
      <w:r>
        <w:rPr>
          <w:rFonts w:ascii="PT Astra Serif" w:hAnsi="PT Astra Serif"/>
          <w:b w:val="0"/>
        </w:rPr>
        <w:t>Щекинского</w:t>
      </w:r>
      <w:r>
        <w:rPr>
          <w:rFonts w:ascii="PT Astra Serif" w:hAnsi="PT Astra Serif"/>
          <w:b w:val="0"/>
        </w:rPr>
        <w:t xml:space="preserve"> района, начиная с бюджета на 2027 год (на 2027 год и плановый период 2028 и 2029 годов).</w:t>
      </w:r>
    </w:p>
    <w:p w14:paraId="1B000000">
      <w:pPr>
        <w:pStyle w:val="Style_4"/>
        <w:widowControl w:val="1"/>
        <w:spacing w:line="360" w:lineRule="exact"/>
        <w:ind w:firstLine="709"/>
        <w:jc w:val="both"/>
        <w:rPr>
          <w:rFonts w:ascii="PT Astra Serif" w:hAnsi="PT Astra Serif"/>
        </w:rPr>
      </w:pPr>
      <w:r>
        <w:rPr>
          <w:rFonts w:ascii="PT Astra Serif" w:hAnsi="PT Astra Serif"/>
          <w:b w:val="0"/>
        </w:rPr>
        <w:t>3.</w:t>
      </w:r>
      <w:r>
        <w:rPr>
          <w:rFonts w:ascii="PT Astra Serif" w:hAnsi="PT Astra Serif"/>
          <w:b w:val="0"/>
        </w:rPr>
        <w:t> </w:t>
      </w:r>
      <w:r>
        <w:rPr>
          <w:rFonts w:ascii="PT Astra Serif" w:hAnsi="PT Astra Serif"/>
          <w:b w:val="0"/>
        </w:rPr>
        <w:t>Настоящее постановление обнародовать путем опубликования, разместив его полный текст в сетевом издании «</w:t>
      </w:r>
      <w:r>
        <w:rPr>
          <w:rFonts w:ascii="PT Astra Serif" w:hAnsi="PT Astra Serif"/>
          <w:b w:val="0"/>
        </w:rPr>
        <w:t>Щекинский</w:t>
      </w:r>
      <w:r>
        <w:rPr>
          <w:rFonts w:ascii="PT Astra Serif" w:hAnsi="PT Astra Serif"/>
          <w:b w:val="0"/>
        </w:rPr>
        <w:t xml:space="preserve"> муниципальный вестник» (http://npa-schekino.ru, регистрация в качестве сетевого издания:</w:t>
      </w:r>
      <w:r>
        <w:rPr>
          <w:rFonts w:ascii="PT Astra Serif" w:hAnsi="PT Astra Serif"/>
          <w:b w:val="0"/>
        </w:rPr>
        <w:t xml:space="preserve"> </w:t>
      </w:r>
      <w:r>
        <w:rPr>
          <w:rFonts w:ascii="PT Astra Serif" w:hAnsi="PT Astra Serif"/>
          <w:b w:val="0"/>
        </w:rPr>
        <w:t>Эл</w:t>
      </w:r>
      <w:r>
        <w:rPr>
          <w:rFonts w:ascii="PT Astra Serif" w:hAnsi="PT Astra Serif"/>
          <w:b w:val="0"/>
        </w:rPr>
        <w:t> </w:t>
      </w:r>
      <w:r>
        <w:rPr>
          <w:rFonts w:ascii="PT Astra Serif" w:hAnsi="PT Astra Serif"/>
          <w:b w:val="0"/>
        </w:rPr>
        <w:t>№</w:t>
      </w:r>
      <w:r>
        <w:rPr>
          <w:rFonts w:ascii="PT Astra Serif" w:hAnsi="PT Astra Serif"/>
          <w:b w:val="0"/>
        </w:rPr>
        <w:t> </w:t>
      </w:r>
      <w:r>
        <w:rPr>
          <w:rFonts w:ascii="PT Astra Serif" w:hAnsi="PT Astra Serif"/>
          <w:b w:val="0"/>
        </w:rPr>
        <w:t>ФС</w:t>
      </w:r>
      <w:r>
        <w:rPr>
          <w:rFonts w:ascii="PT Astra Serif" w:hAnsi="PT Astra Serif"/>
          <w:b w:val="0"/>
        </w:rPr>
        <w:t> </w:t>
      </w:r>
      <w:r>
        <w:rPr>
          <w:rFonts w:ascii="PT Astra Serif" w:hAnsi="PT Astra Serif"/>
          <w:b w:val="0"/>
        </w:rPr>
        <w:t xml:space="preserve">77-74320 от 19.11.2018), и разместить на официальном сайте муниципального образования </w:t>
      </w:r>
      <w:r>
        <w:rPr>
          <w:rFonts w:ascii="PT Astra Serif" w:hAnsi="PT Astra Serif"/>
          <w:b w:val="0"/>
        </w:rPr>
        <w:t>Щекинский</w:t>
      </w:r>
      <w:r>
        <w:rPr>
          <w:rFonts w:ascii="PT Astra Serif" w:hAnsi="PT Astra Serif"/>
          <w:b w:val="0"/>
        </w:rPr>
        <w:t xml:space="preserve"> район.</w:t>
      </w:r>
    </w:p>
    <w:p w14:paraId="1C000000">
      <w:pPr>
        <w:pStyle w:val="Style_5"/>
        <w:widowControl w:val="1"/>
        <w:spacing w:line="360" w:lineRule="exact"/>
        <w:ind w:firstLine="709" w:left="0"/>
        <w:jc w:val="both"/>
        <w:rPr>
          <w:rFonts w:ascii="PT Astra Serif" w:hAnsi="PT Astra Serif"/>
          <w:sz w:val="28"/>
        </w:rPr>
      </w:pPr>
      <w:r>
        <w:rPr>
          <w:rFonts w:ascii="PT Astra Serif" w:hAnsi="PT Astra Serif"/>
          <w:color w:val="000000"/>
          <w:sz w:val="28"/>
          <w:highlight w:val="white"/>
        </w:rPr>
        <w:t xml:space="preserve">4. Настоящее постановление вступает в силу со дня официального </w:t>
      </w:r>
      <w:r>
        <w:rPr>
          <w:rFonts w:ascii="PT Astra Serif" w:hAnsi="PT Astra Serif"/>
          <w:color w:val="000000"/>
          <w:sz w:val="28"/>
          <w:highlight w:val="white"/>
        </w:rPr>
        <w:t>обнародования</w:t>
      </w:r>
      <w:r>
        <w:rPr>
          <w:rFonts w:ascii="PT Astra Serif" w:hAnsi="PT Astra Serif"/>
          <w:color w:val="000000"/>
          <w:sz w:val="28"/>
          <w:highlight w:val="white"/>
        </w:rPr>
        <w:t xml:space="preserve"> и распространяются на </w:t>
      </w:r>
      <w:bookmarkStart w:id="3" w:name="_GoBack"/>
      <w:bookmarkEnd w:id="3"/>
      <w:r>
        <w:rPr>
          <w:rFonts w:ascii="PT Astra Serif" w:hAnsi="PT Astra Serif"/>
          <w:color w:val="000000"/>
          <w:sz w:val="28"/>
          <w:highlight w:val="white"/>
        </w:rPr>
        <w:t>правоотношения,</w:t>
      </w:r>
      <w:r>
        <w:rPr>
          <w:rFonts w:ascii="PT Astra Serif" w:hAnsi="PT Astra Serif"/>
          <w:color w:val="000000"/>
          <w:sz w:val="28"/>
          <w:highlight w:val="white"/>
        </w:rPr>
        <w:t xml:space="preserve"> возникающие с</w:t>
      </w:r>
      <w:r>
        <w:rPr>
          <w:rFonts w:ascii="PT Astra Serif" w:hAnsi="PT Astra Serif"/>
          <w:color w:val="000000"/>
          <w:sz w:val="28"/>
          <w:highlight w:val="white"/>
        </w:rPr>
        <w:t> </w:t>
      </w:r>
      <w:r>
        <w:rPr>
          <w:rFonts w:ascii="PT Astra Serif" w:hAnsi="PT Astra Serif"/>
          <w:color w:val="000000"/>
          <w:sz w:val="28"/>
          <w:highlight w:val="white"/>
        </w:rPr>
        <w:t>01.01.2027.</w:t>
      </w:r>
    </w:p>
    <w:p w14:paraId="1D000000">
      <w:pPr>
        <w:widowControl w:val="1"/>
        <w:ind w:firstLine="709"/>
        <w:jc w:val="both"/>
        <w:rPr>
          <w:rFonts w:ascii="PT Astra Serif" w:hAnsi="PT Astra Serif"/>
          <w:color w:val="000000"/>
          <w:highlight w:val="white"/>
        </w:rPr>
      </w:pPr>
    </w:p>
    <w:p w14:paraId="1E000000">
      <w:pPr>
        <w:widowControl w:val="1"/>
        <w:ind w:firstLine="709"/>
        <w:jc w:val="both"/>
        <w:rPr>
          <w:rFonts w:ascii="PT Astra Serif" w:hAnsi="PT Astra Serif"/>
          <w:color w:val="000000"/>
          <w:highlight w:val="white"/>
        </w:rPr>
      </w:pPr>
    </w:p>
    <w:p w14:paraId="1F000000">
      <w:pPr>
        <w:widowControl w:val="1"/>
        <w:ind w:firstLine="709"/>
        <w:jc w:val="both"/>
        <w:rPr>
          <w:rFonts w:ascii="PT Astra Serif" w:hAnsi="PT Astra Serif"/>
          <w:color w:val="000000"/>
          <w:highlight w:val="white"/>
        </w:rPr>
      </w:pPr>
    </w:p>
    <w:tbl>
      <w:tblPr>
        <w:tblStyle w:val="Style_6"/>
        <w:tblW w:type="auto" w:w="0"/>
        <w:tblLayout w:type="fixed"/>
      </w:tblPr>
      <w:tblGrid>
        <w:gridCol w:w="4075"/>
        <w:gridCol w:w="2391"/>
        <w:gridCol w:w="2889"/>
      </w:tblGrid>
      <w:tr>
        <w:trPr>
          <w:trHeight w:hRule="atLeast" w:val="229"/>
        </w:trPr>
        <w:tc>
          <w:tcPr>
            <w:tcW w:type="dxa" w:w="4075"/>
            <w:tcBorders>
              <w:top w:sz="4" w:val="nil"/>
              <w:left w:sz="4" w:val="nil"/>
              <w:bottom w:sz="4" w:val="nil"/>
              <w:right w:sz="4" w:val="nil"/>
            </w:tcBorders>
          </w:tcPr>
          <w:p w14:paraId="20000000">
            <w:pPr>
              <w:pStyle w:val="Style_3"/>
              <w:widowControl w:val="1"/>
              <w:ind w:right="-119"/>
              <w:jc w:val="center"/>
              <w:rPr>
                <w:rFonts w:ascii="PT Astra Serif" w:hAnsi="PT Astra Serif"/>
                <w:color w:val="000000"/>
                <w:highlight w:val="white"/>
              </w:rPr>
            </w:pPr>
            <w:r>
              <w:rPr>
                <w:rFonts w:ascii="PT Astra Serif" w:hAnsi="PT Astra Serif"/>
                <w:b w:val="1"/>
                <w:color w:val="000000"/>
                <w:sz w:val="28"/>
                <w:highlight w:val="white"/>
              </w:rPr>
              <w:t xml:space="preserve">Глава администрации муниципального образования </w:t>
            </w:r>
            <w:r>
              <w:rPr>
                <w:rFonts w:ascii="PT Astra Serif" w:hAnsi="PT Astra Serif"/>
                <w:b w:val="1"/>
                <w:color w:val="000000"/>
                <w:sz w:val="28"/>
                <w:highlight w:val="white"/>
              </w:rPr>
              <w:t>Щёкинский</w:t>
            </w:r>
            <w:r>
              <w:rPr>
                <w:rFonts w:ascii="PT Astra Serif" w:hAnsi="PT Astra Serif"/>
                <w:b w:val="1"/>
                <w:color w:val="000000"/>
                <w:sz w:val="28"/>
                <w:highlight w:val="white"/>
              </w:rPr>
              <w:t xml:space="preserve"> район</w:t>
            </w:r>
          </w:p>
        </w:tc>
        <w:tc>
          <w:tcPr>
            <w:tcW w:type="dxa" w:w="2391"/>
            <w:tcBorders>
              <w:top w:sz="4" w:val="nil"/>
              <w:left w:sz="4" w:val="nil"/>
              <w:bottom w:sz="4" w:val="nil"/>
              <w:right w:sz="4" w:val="nil"/>
            </w:tcBorders>
            <w:vAlign w:val="center"/>
          </w:tcPr>
          <w:p w14:paraId="21000000">
            <w:pPr>
              <w:widowControl w:val="1"/>
              <w:ind/>
              <w:jc w:val="center"/>
              <w:rPr>
                <w:rFonts w:ascii="PT Astra Serif" w:hAnsi="PT Astra Serif"/>
                <w:color w:val="000000"/>
                <w:highlight w:val="white"/>
              </w:rPr>
            </w:pPr>
          </w:p>
        </w:tc>
        <w:tc>
          <w:tcPr>
            <w:tcW w:type="dxa" w:w="2889"/>
            <w:tcBorders>
              <w:top w:sz="4" w:val="nil"/>
              <w:left w:sz="4" w:val="nil"/>
              <w:bottom w:sz="4" w:val="nil"/>
              <w:right w:sz="4" w:val="nil"/>
            </w:tcBorders>
            <w:vAlign w:val="bottom"/>
          </w:tcPr>
          <w:p w14:paraId="22000000">
            <w:pPr>
              <w:widowControl w:val="1"/>
              <w:ind/>
              <w:jc w:val="right"/>
              <w:rPr>
                <w:rFonts w:ascii="PT Astra Serif" w:hAnsi="PT Astra Serif"/>
                <w:color w:val="000000"/>
                <w:highlight w:val="white"/>
              </w:rPr>
            </w:pPr>
            <w:r>
              <w:rPr>
                <w:rFonts w:ascii="PT Astra Serif" w:hAnsi="PT Astra Serif"/>
                <w:b w:val="1"/>
                <w:color w:val="000000"/>
                <w:sz w:val="28"/>
                <w:highlight w:val="white"/>
              </w:rPr>
              <w:t>А.С. Гамбург</w:t>
            </w:r>
          </w:p>
        </w:tc>
      </w:tr>
    </w:tbl>
    <w:p w14:paraId="23000000">
      <w:pPr>
        <w:sectPr>
          <w:headerReference r:id="rId4" w:type="default"/>
          <w:pgSz w:h="16838" w:orient="portrait" w:w="11906"/>
          <w:pgMar w:bottom="1134" w:footer="0" w:gutter="0" w:header="567" w:left="1701" w:right="850" w:top="1134"/>
          <w:titlePg/>
        </w:sectPr>
      </w:pPr>
    </w:p>
    <w:tbl>
      <w:tblPr>
        <w:tblStyle w:val="Style_2"/>
        <w:tblW w:type="auto" w:w="0"/>
        <w:jc w:val="right"/>
        <w:tblInd w:type="dxa" w:w="0"/>
        <w:tblLayout w:type="fixed"/>
      </w:tblPr>
      <w:tblGrid>
        <w:gridCol w:w="4482"/>
      </w:tblGrid>
      <w:tr>
        <w:trPr>
          <w:trHeight w:hRule="atLeast" w:val="1846"/>
        </w:trPr>
        <w:tc>
          <w:tcPr>
            <w:tcW w:type="dxa" w:w="4482"/>
          </w:tcPr>
          <w:p w14:paraId="24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Приложение</w:t>
            </w:r>
          </w:p>
          <w:p w14:paraId="25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к постановлению администрации</w:t>
            </w:r>
          </w:p>
          <w:p w14:paraId="26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муниципального образования</w:t>
            </w:r>
          </w:p>
          <w:p w14:paraId="27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Щекинский</w:t>
            </w:r>
            <w:r>
              <w:rPr>
                <w:rFonts w:ascii="PT Astra Serif" w:hAnsi="PT Astra Serif"/>
                <w:b w:val="0"/>
                <w:color w:val="000000"/>
                <w:highlight w:val="white"/>
              </w:rPr>
              <w:t xml:space="preserve"> район</w:t>
            </w:r>
          </w:p>
          <w:p w14:paraId="28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от 18.08.2026 № 8 – 1213</w:t>
            </w:r>
          </w:p>
        </w:tc>
      </w:tr>
      <w:tr>
        <w:trPr>
          <w:trHeight w:hRule="atLeast" w:val="138"/>
        </w:trPr>
        <w:tc>
          <w:tcPr>
            <w:tcW w:type="dxa" w:w="4482"/>
          </w:tcPr>
          <w:p w14:paraId="29000000">
            <w:pPr>
              <w:pStyle w:val="Style_4"/>
              <w:widowControl w:val="1"/>
              <w:ind/>
              <w:jc w:val="center"/>
              <w:rPr>
                <w:rFonts w:ascii="PT Astra Serif" w:hAnsi="PT Astra Serif"/>
                <w:b w:val="0"/>
                <w:color w:val="000000"/>
                <w:highlight w:val="white"/>
              </w:rPr>
            </w:pPr>
          </w:p>
        </w:tc>
      </w:tr>
      <w:tr>
        <w:trPr>
          <w:trHeight w:hRule="atLeast" w:val="1846"/>
        </w:trPr>
        <w:tc>
          <w:tcPr>
            <w:tcW w:type="dxa" w:w="4482"/>
          </w:tcPr>
          <w:p w14:paraId="2A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УТВЕРЖДЕН</w:t>
            </w:r>
          </w:p>
          <w:p w14:paraId="2B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постановлением администрации</w:t>
            </w:r>
          </w:p>
          <w:p w14:paraId="2C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муниципального образования</w:t>
            </w:r>
          </w:p>
          <w:p w14:paraId="2D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Щекинский</w:t>
            </w:r>
            <w:r>
              <w:rPr>
                <w:rFonts w:ascii="PT Astra Serif" w:hAnsi="PT Astra Serif"/>
                <w:b w:val="0"/>
                <w:color w:val="000000"/>
                <w:highlight w:val="white"/>
              </w:rPr>
              <w:t xml:space="preserve"> район</w:t>
            </w:r>
          </w:p>
          <w:p w14:paraId="2E000000">
            <w:pPr>
              <w:pStyle w:val="Style_4"/>
              <w:widowControl w:val="1"/>
              <w:ind/>
              <w:jc w:val="center"/>
              <w:rPr>
                <w:rFonts w:ascii="PT Astra Serif" w:hAnsi="PT Astra Serif"/>
                <w:color w:val="000000"/>
                <w:highlight w:val="white"/>
              </w:rPr>
            </w:pPr>
            <w:r>
              <w:rPr>
                <w:rFonts w:ascii="PT Astra Serif" w:hAnsi="PT Astra Serif"/>
                <w:b w:val="0"/>
                <w:color w:val="000000"/>
                <w:highlight w:val="white"/>
              </w:rPr>
              <w:t>от 08.10.2018 № 10 – 1303</w:t>
            </w:r>
          </w:p>
        </w:tc>
      </w:tr>
    </w:tbl>
    <w:p w14:paraId="2F000000">
      <w:pPr>
        <w:widowControl w:val="0"/>
        <w:ind/>
        <w:jc w:val="center"/>
        <w:rPr>
          <w:rFonts w:ascii="PT Astra Serif" w:hAnsi="PT Astra Serif"/>
          <w:color w:val="000000"/>
          <w:sz w:val="28"/>
          <w:highlight w:val="white"/>
        </w:rPr>
      </w:pPr>
    </w:p>
    <w:p w14:paraId="30000000">
      <w:pPr>
        <w:rPr>
          <w:rFonts w:ascii="PT Astra Serif" w:hAnsi="PT Astra Serif"/>
          <w:color w:val="000000"/>
          <w:sz w:val="28"/>
          <w:highlight w:val="white"/>
        </w:rPr>
      </w:pPr>
    </w:p>
    <w:p w14:paraId="31000000">
      <w:pPr>
        <w:rPr>
          <w:rFonts w:ascii="PT Astra Serif" w:hAnsi="PT Astra Serif"/>
          <w:color w:val="000000"/>
          <w:sz w:val="28"/>
          <w:highlight w:val="white"/>
        </w:rPr>
      </w:pPr>
    </w:p>
    <w:p w14:paraId="32000000">
      <w:pPr>
        <w:pStyle w:val="Style_4"/>
        <w:widowControl w:val="1"/>
        <w:ind/>
        <w:jc w:val="center"/>
        <w:rPr>
          <w:rFonts w:ascii="PT Astra Serif" w:hAnsi="PT Astra Serif"/>
        </w:rPr>
      </w:pPr>
      <w:r>
        <w:rPr>
          <w:rFonts w:ascii="PT Astra Serif" w:hAnsi="PT Astra Serif"/>
        </w:rPr>
        <w:t>ПОРЯДОК</w:t>
      </w:r>
    </w:p>
    <w:p w14:paraId="33000000">
      <w:pPr>
        <w:pStyle w:val="Style_4"/>
        <w:widowControl w:val="1"/>
        <w:ind/>
        <w:jc w:val="center"/>
        <w:rPr>
          <w:rFonts w:ascii="PT Astra Serif" w:hAnsi="PT Astra Serif"/>
        </w:rPr>
      </w:pPr>
      <w:r>
        <w:rPr>
          <w:rFonts w:ascii="PT Astra Serif" w:hAnsi="PT Astra Serif"/>
        </w:rPr>
        <w:t xml:space="preserve">формирования муниципального задания на оказание </w:t>
      </w:r>
    </w:p>
    <w:p w14:paraId="34000000">
      <w:pPr>
        <w:pStyle w:val="Style_4"/>
        <w:widowControl w:val="1"/>
        <w:ind/>
        <w:jc w:val="center"/>
        <w:rPr>
          <w:rFonts w:ascii="PT Astra Serif" w:hAnsi="PT Astra Serif"/>
        </w:rPr>
      </w:pPr>
      <w:r>
        <w:rPr>
          <w:rFonts w:ascii="PT Astra Serif" w:hAnsi="PT Astra Serif"/>
        </w:rPr>
        <w:t xml:space="preserve">муниципальных услуг (выполнение работ) в отношении </w:t>
      </w:r>
    </w:p>
    <w:p w14:paraId="35000000">
      <w:pPr>
        <w:pStyle w:val="Style_4"/>
        <w:widowControl w:val="1"/>
        <w:ind/>
        <w:jc w:val="center"/>
        <w:rPr>
          <w:rFonts w:ascii="PT Astra Serif" w:hAnsi="PT Astra Serif"/>
        </w:rPr>
      </w:pPr>
      <w:r>
        <w:rPr>
          <w:rFonts w:ascii="PT Astra Serif" w:hAnsi="PT Astra Serif"/>
        </w:rPr>
        <w:t xml:space="preserve">муниципальных учреждений муниципального образования </w:t>
      </w:r>
    </w:p>
    <w:p w14:paraId="36000000">
      <w:pPr>
        <w:pStyle w:val="Style_4"/>
        <w:widowControl w:val="1"/>
        <w:ind/>
        <w:jc w:val="center"/>
        <w:rPr>
          <w:rFonts w:ascii="PT Astra Serif" w:hAnsi="PT Astra Serif"/>
        </w:rPr>
      </w:pPr>
      <w:r>
        <w:rPr>
          <w:rFonts w:ascii="PT Astra Serif" w:hAnsi="PT Astra Serif"/>
        </w:rPr>
        <w:t xml:space="preserve">город Щекино </w:t>
      </w:r>
      <w:r>
        <w:rPr>
          <w:rFonts w:ascii="PT Astra Serif" w:hAnsi="PT Astra Serif"/>
        </w:rPr>
        <w:t>Щекинского</w:t>
      </w:r>
      <w:r>
        <w:rPr>
          <w:rFonts w:ascii="PT Astra Serif" w:hAnsi="PT Astra Serif"/>
        </w:rPr>
        <w:t xml:space="preserve"> района</w:t>
      </w:r>
      <w:r>
        <w:rPr>
          <w:rFonts w:ascii="PT Astra Serif" w:hAnsi="PT Astra Serif"/>
        </w:rPr>
        <w:t xml:space="preserve"> и финансовом </w:t>
      </w:r>
      <w:r>
        <w:rPr>
          <w:rFonts w:ascii="PT Astra Serif" w:hAnsi="PT Astra Serif"/>
        </w:rPr>
        <w:t>обеспечении</w:t>
      </w:r>
      <w:r>
        <w:rPr>
          <w:rFonts w:ascii="PT Astra Serif" w:hAnsi="PT Astra Serif"/>
        </w:rPr>
        <w:t xml:space="preserve"> выполнения муниципального задания</w:t>
      </w:r>
    </w:p>
    <w:p w14:paraId="37000000">
      <w:pPr>
        <w:widowControl w:val="1"/>
        <w:ind/>
        <w:jc w:val="center"/>
        <w:rPr>
          <w:rFonts w:ascii="PT Astra Serif" w:hAnsi="PT Astra Serif"/>
          <w:sz w:val="28"/>
        </w:rPr>
      </w:pPr>
    </w:p>
    <w:p w14:paraId="38000000">
      <w:pPr>
        <w:widowControl w:val="1"/>
        <w:ind/>
        <w:jc w:val="center"/>
        <w:rPr>
          <w:rFonts w:ascii="PT Astra Serif" w:hAnsi="PT Astra Serif"/>
          <w:sz w:val="28"/>
        </w:rPr>
      </w:pPr>
    </w:p>
    <w:p w14:paraId="39000000">
      <w:pPr>
        <w:widowControl w:val="1"/>
        <w:ind/>
        <w:jc w:val="center"/>
        <w:rPr>
          <w:rFonts w:ascii="PT Astra Serif" w:hAnsi="PT Astra Serif"/>
          <w:sz w:val="28"/>
        </w:rPr>
      </w:pPr>
    </w:p>
    <w:p w14:paraId="3A000000">
      <w:pPr>
        <w:widowControl w:val="1"/>
        <w:ind/>
        <w:jc w:val="center"/>
        <w:rPr>
          <w:rFonts w:ascii="PT Astra Serif" w:hAnsi="PT Astra Serif"/>
          <w:sz w:val="28"/>
        </w:rPr>
      </w:pPr>
    </w:p>
    <w:p w14:paraId="3B000000">
      <w:pPr>
        <w:widowControl w:val="1"/>
        <w:ind/>
        <w:jc w:val="center"/>
        <w:rPr>
          <w:rFonts w:ascii="PT Astra Serif" w:hAnsi="PT Astra Serif"/>
          <w:sz w:val="28"/>
        </w:rPr>
      </w:pPr>
    </w:p>
    <w:p w14:paraId="3C000000">
      <w:pPr>
        <w:widowControl w:val="1"/>
        <w:ind/>
        <w:jc w:val="center"/>
        <w:rPr>
          <w:rFonts w:ascii="PT Astra Serif" w:hAnsi="PT Astra Serif"/>
          <w:sz w:val="28"/>
        </w:rPr>
      </w:pPr>
    </w:p>
    <w:p w14:paraId="3D000000">
      <w:pPr>
        <w:widowControl w:val="1"/>
        <w:ind/>
        <w:jc w:val="center"/>
        <w:rPr>
          <w:rFonts w:ascii="PT Astra Serif" w:hAnsi="PT Astra Serif"/>
          <w:sz w:val="28"/>
        </w:rPr>
      </w:pPr>
    </w:p>
    <w:p w14:paraId="3E000000">
      <w:pPr>
        <w:widowControl w:val="1"/>
        <w:ind/>
        <w:jc w:val="center"/>
        <w:rPr>
          <w:rFonts w:ascii="PT Astra Serif" w:hAnsi="PT Astra Serif"/>
          <w:sz w:val="28"/>
        </w:rPr>
      </w:pPr>
    </w:p>
    <w:p w14:paraId="3F000000">
      <w:pPr>
        <w:widowControl w:val="1"/>
        <w:ind/>
        <w:jc w:val="center"/>
        <w:rPr>
          <w:rFonts w:ascii="PT Astra Serif" w:hAnsi="PT Astra Serif"/>
          <w:sz w:val="28"/>
        </w:rPr>
      </w:pPr>
    </w:p>
    <w:p w14:paraId="40000000">
      <w:pPr>
        <w:widowControl w:val="1"/>
        <w:ind/>
        <w:jc w:val="center"/>
        <w:rPr>
          <w:rFonts w:ascii="PT Astra Serif" w:hAnsi="PT Astra Serif"/>
          <w:sz w:val="28"/>
        </w:rPr>
      </w:pPr>
    </w:p>
    <w:p w14:paraId="41000000">
      <w:pPr>
        <w:widowControl w:val="1"/>
        <w:ind/>
        <w:jc w:val="center"/>
        <w:rPr>
          <w:rFonts w:ascii="PT Astra Serif" w:hAnsi="PT Astra Serif"/>
          <w:sz w:val="28"/>
        </w:rPr>
      </w:pPr>
    </w:p>
    <w:p w14:paraId="42000000">
      <w:pPr>
        <w:widowControl w:val="1"/>
        <w:ind/>
        <w:jc w:val="center"/>
        <w:rPr>
          <w:rFonts w:ascii="PT Astra Serif" w:hAnsi="PT Astra Serif"/>
          <w:sz w:val="28"/>
        </w:rPr>
      </w:pPr>
    </w:p>
    <w:p w14:paraId="43000000">
      <w:pPr>
        <w:widowControl w:val="1"/>
        <w:ind/>
        <w:jc w:val="center"/>
        <w:rPr>
          <w:rFonts w:ascii="PT Astra Serif" w:hAnsi="PT Astra Serif"/>
          <w:sz w:val="28"/>
        </w:rPr>
      </w:pPr>
    </w:p>
    <w:p w14:paraId="44000000">
      <w:pPr>
        <w:widowControl w:val="1"/>
        <w:ind/>
        <w:jc w:val="center"/>
        <w:rPr>
          <w:rFonts w:ascii="PT Astra Serif" w:hAnsi="PT Astra Serif"/>
          <w:sz w:val="28"/>
        </w:rPr>
      </w:pPr>
    </w:p>
    <w:p w14:paraId="45000000">
      <w:pPr>
        <w:widowControl w:val="1"/>
        <w:ind/>
        <w:jc w:val="center"/>
        <w:rPr>
          <w:rFonts w:ascii="PT Astra Serif" w:hAnsi="PT Astra Serif"/>
          <w:sz w:val="28"/>
        </w:rPr>
      </w:pPr>
    </w:p>
    <w:p w14:paraId="46000000">
      <w:pPr>
        <w:widowControl w:val="1"/>
        <w:ind/>
        <w:jc w:val="center"/>
        <w:rPr>
          <w:rFonts w:ascii="PT Astra Serif" w:hAnsi="PT Astra Serif"/>
          <w:sz w:val="28"/>
        </w:rPr>
      </w:pPr>
    </w:p>
    <w:p w14:paraId="47000000">
      <w:pPr>
        <w:widowControl w:val="1"/>
        <w:ind/>
        <w:jc w:val="center"/>
        <w:rPr>
          <w:rFonts w:ascii="PT Astra Serif" w:hAnsi="PT Astra Serif"/>
          <w:sz w:val="28"/>
        </w:rPr>
      </w:pPr>
    </w:p>
    <w:p w14:paraId="48000000">
      <w:pPr>
        <w:widowControl w:val="1"/>
        <w:ind/>
        <w:jc w:val="center"/>
        <w:rPr>
          <w:rFonts w:ascii="PT Astra Serif" w:hAnsi="PT Astra Serif"/>
          <w:sz w:val="28"/>
        </w:rPr>
      </w:pPr>
    </w:p>
    <w:p w14:paraId="49000000">
      <w:pPr>
        <w:widowControl w:val="1"/>
        <w:ind/>
        <w:jc w:val="center"/>
        <w:rPr>
          <w:rFonts w:ascii="PT Astra Serif" w:hAnsi="PT Astra Serif"/>
          <w:sz w:val="28"/>
        </w:rPr>
      </w:pPr>
    </w:p>
    <w:p w14:paraId="4A000000">
      <w:pPr>
        <w:widowControl w:val="1"/>
        <w:ind/>
        <w:jc w:val="center"/>
        <w:rPr>
          <w:rFonts w:ascii="PT Astra Serif" w:hAnsi="PT Astra Serif"/>
          <w:sz w:val="28"/>
        </w:rPr>
      </w:pPr>
    </w:p>
    <w:p w14:paraId="4B000000">
      <w:pPr>
        <w:widowControl w:val="1"/>
        <w:ind/>
        <w:jc w:val="center"/>
        <w:rPr>
          <w:rFonts w:ascii="PT Astra Serif" w:hAnsi="PT Astra Serif"/>
          <w:sz w:val="28"/>
        </w:rPr>
      </w:pPr>
    </w:p>
    <w:p w14:paraId="4C000000">
      <w:pPr>
        <w:widowControl w:val="1"/>
        <w:ind/>
        <w:jc w:val="center"/>
        <w:rPr>
          <w:rFonts w:ascii="PT Astra Serif" w:hAnsi="PT Astra Serif"/>
          <w:sz w:val="28"/>
        </w:rPr>
      </w:pPr>
    </w:p>
    <w:p w14:paraId="4D000000">
      <w:pPr>
        <w:pStyle w:val="Style_4"/>
        <w:widowControl w:val="1"/>
        <w:ind w:firstLine="708"/>
        <w:jc w:val="both"/>
        <w:rPr>
          <w:rFonts w:ascii="PT Astra Serif" w:hAnsi="PT Astra Serif"/>
          <w:b w:val="0"/>
        </w:rPr>
      </w:pPr>
      <w:r>
        <w:rPr>
          <w:rFonts w:ascii="PT Astra Serif" w:hAnsi="PT Astra Serif"/>
          <w:b w:val="0"/>
        </w:rPr>
        <w:t xml:space="preserve">Настоящий Порядок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город Щекино  </w:t>
      </w:r>
      <w:r>
        <w:rPr>
          <w:rFonts w:ascii="PT Astra Serif" w:hAnsi="PT Astra Serif"/>
          <w:b w:val="0"/>
        </w:rPr>
        <w:t>Щекинского</w:t>
      </w:r>
      <w:r>
        <w:rPr>
          <w:rFonts w:ascii="PT Astra Serif" w:hAnsi="PT Astra Serif"/>
          <w:b w:val="0"/>
        </w:rPr>
        <w:t xml:space="preserve"> района и финансовом обеспечении выполнения муниципального задания (далее – Порядок) устанавливает процедуру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и муниципальными автономными учреждениями, созданными на базе имущества, находящегося в собственности</w:t>
      </w:r>
      <w:r>
        <w:rPr>
          <w:rFonts w:ascii="PT Astra Serif" w:hAnsi="PT Astra Serif"/>
          <w:b w:val="0"/>
        </w:rPr>
        <w:t xml:space="preserve"> муниципального образования город Щекино  </w:t>
      </w:r>
      <w:r>
        <w:rPr>
          <w:rFonts w:ascii="PT Astra Serif" w:hAnsi="PT Astra Serif"/>
          <w:b w:val="0"/>
        </w:rPr>
        <w:t>Щекинского</w:t>
      </w:r>
      <w:r>
        <w:rPr>
          <w:rFonts w:ascii="PT Astra Serif" w:hAnsi="PT Astra Serif"/>
          <w:b w:val="0"/>
        </w:rPr>
        <w:t xml:space="preserve"> района, а также муниципальными казенными учреждениями, определенными правовыми актами главных распорядителей средств бюджета муниципального образования город Щекино  </w:t>
      </w:r>
      <w:r>
        <w:rPr>
          <w:rFonts w:ascii="PT Astra Serif" w:hAnsi="PT Astra Serif"/>
          <w:b w:val="0"/>
        </w:rPr>
        <w:t>Щекинского</w:t>
      </w:r>
      <w:r>
        <w:rPr>
          <w:rFonts w:ascii="PT Astra Serif" w:hAnsi="PT Astra Serif"/>
          <w:b w:val="0"/>
        </w:rPr>
        <w:t xml:space="preserve"> района, в ведении которых находятся муниципальные казенные учреждения.</w:t>
      </w:r>
    </w:p>
    <w:p w14:paraId="4E000000">
      <w:pPr>
        <w:widowControl w:val="1"/>
        <w:ind w:firstLine="709"/>
        <w:jc w:val="both"/>
        <w:rPr>
          <w:rFonts w:ascii="PT Astra Serif" w:hAnsi="PT Astra Serif"/>
          <w:sz w:val="28"/>
        </w:rPr>
      </w:pPr>
    </w:p>
    <w:p w14:paraId="4F000000">
      <w:pPr>
        <w:widowControl w:val="1"/>
        <w:ind/>
        <w:jc w:val="center"/>
        <w:rPr>
          <w:rFonts w:ascii="PT Astra Serif" w:hAnsi="PT Astra Serif"/>
          <w:b w:val="1"/>
          <w:sz w:val="28"/>
        </w:rPr>
      </w:pPr>
      <w:r>
        <w:rPr>
          <w:rFonts w:ascii="PT Astra Serif" w:hAnsi="PT Astra Serif"/>
          <w:b w:val="1"/>
          <w:sz w:val="28"/>
        </w:rPr>
        <w:t>1. Формирование (изменение) муниципального задания</w:t>
      </w:r>
    </w:p>
    <w:p w14:paraId="50000000">
      <w:pPr>
        <w:widowControl w:val="1"/>
        <w:ind w:left="1429"/>
        <w:rPr>
          <w:rFonts w:ascii="PT Astra Serif" w:hAnsi="PT Astra Serif"/>
          <w:sz w:val="28"/>
        </w:rPr>
      </w:pPr>
    </w:p>
    <w:p w14:paraId="51000000">
      <w:pPr>
        <w:widowControl w:val="1"/>
        <w:ind w:firstLine="709"/>
        <w:jc w:val="both"/>
        <w:rPr>
          <w:rFonts w:ascii="PT Astra Serif" w:hAnsi="PT Astra Serif"/>
          <w:sz w:val="28"/>
        </w:rPr>
      </w:pPr>
      <w:r>
        <w:rPr>
          <w:rFonts w:ascii="PT Astra Serif" w:hAnsi="PT Astra Serif"/>
          <w:sz w:val="28"/>
        </w:rPr>
        <w:t xml:space="preserve">1.1. </w:t>
      </w:r>
      <w:r>
        <w:rPr>
          <w:rFonts w:ascii="PT Astra Serif" w:hAnsi="PT Astra Serif"/>
          <w:sz w:val="28"/>
        </w:rPr>
        <w:t xml:space="preserve">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(далее – муниципальное учреждение), с учетом предложений муниципального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по</w:t>
      </w:r>
      <w:r>
        <w:rPr>
          <w:rFonts w:ascii="PT Astra Serif" w:hAnsi="PT Astra Serif"/>
          <w:sz w:val="28"/>
        </w:rPr>
        <w:t xml:space="preserve"> оказанию услуг и выполнению работ, а также показателей выполнения муниципальным учреждением муниципального задания в отчетном финансовом году.</w:t>
      </w:r>
    </w:p>
    <w:p w14:paraId="52000000">
      <w:pPr>
        <w:widowControl w:val="1"/>
        <w:ind w:firstLine="709"/>
        <w:jc w:val="both"/>
        <w:rPr>
          <w:rFonts w:ascii="PT Astra Serif" w:hAnsi="PT Astra Serif"/>
          <w:sz w:val="28"/>
        </w:rPr>
      </w:pPr>
      <w:r>
        <w:rPr>
          <w:rFonts w:ascii="PT Astra Serif" w:hAnsi="PT Astra Serif"/>
          <w:sz w:val="28"/>
        </w:rPr>
        <w:t xml:space="preserve">1.2. </w:t>
      </w:r>
      <w:r>
        <w:rPr>
          <w:rFonts w:ascii="PT Astra Serif" w:hAnsi="PT Astra Serif"/>
          <w:sz w:val="28"/>
        </w:rPr>
        <w:t>Муниципальное задание содержит показатели, характеризующие качество 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 лицами в случаях, если действующим законодательством предусмотрено их оказание на платной основе в рамках муниципального задания, либо порядок установления указанных цен (тарифов), либо порядок контроля за</w:t>
      </w:r>
      <w:r>
        <w:rPr>
          <w:rFonts w:ascii="PT Astra Serif" w:hAnsi="PT Astra Serif"/>
          <w:sz w:val="28"/>
        </w:rPr>
        <w:t xml:space="preserve"> исполнением муниципального задания и требования к отчетности о выполнении муниципального задания.</w:t>
      </w:r>
    </w:p>
    <w:p w14:paraId="53000000">
      <w:pPr>
        <w:widowControl w:val="1"/>
        <w:ind w:firstLine="708"/>
        <w:jc w:val="both"/>
        <w:rPr>
          <w:rFonts w:ascii="PT Astra Serif" w:hAnsi="PT Astra Serif"/>
          <w:sz w:val="28"/>
        </w:rPr>
      </w:pPr>
      <w:r>
        <w:rPr>
          <w:rFonts w:ascii="PT Astra Serif" w:hAnsi="PT Astra Serif"/>
          <w:sz w:val="28"/>
        </w:rPr>
        <w:t>Муниципальное задание формируется по форме согласно        приложению № 1 к Порядку.</w:t>
      </w:r>
    </w:p>
    <w:p w14:paraId="54000000">
      <w:pPr>
        <w:widowControl w:val="1"/>
        <w:ind w:firstLine="709"/>
        <w:jc w:val="both"/>
        <w:rPr>
          <w:rFonts w:ascii="PT Astra Serif" w:hAnsi="PT Astra Serif"/>
          <w:sz w:val="28"/>
        </w:rPr>
      </w:pPr>
      <w:r>
        <w:rPr>
          <w:rFonts w:ascii="PT Astra Serif" w:hAnsi="PT Astra Serif"/>
          <w:sz w:val="28"/>
        </w:rPr>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14:paraId="55000000">
      <w:pPr>
        <w:widowControl w:val="1"/>
        <w:ind w:firstLine="709"/>
        <w:jc w:val="both"/>
        <w:rPr>
          <w:rFonts w:ascii="PT Astra Serif" w:hAnsi="PT Astra Serif"/>
          <w:sz w:val="28"/>
        </w:rPr>
      </w:pPr>
      <w:r>
        <w:rPr>
          <w:rFonts w:ascii="PT Astra Serif" w:hAnsi="PT Astra Serif"/>
          <w:sz w:val="28"/>
        </w:rPr>
        <w:t>При установлении муниципальному учреждению муниципального задания одновременно на оказание муниципальной услуги (услуг) и выполнение работы (работ) муниципальное задание формируется из двух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третью часть муниципального задания.</w:t>
      </w:r>
    </w:p>
    <w:p w14:paraId="56000000">
      <w:pPr>
        <w:widowControl w:val="1"/>
        <w:ind w:firstLine="709"/>
        <w:jc w:val="both"/>
        <w:rPr>
          <w:rFonts w:ascii="PT Astra Serif" w:hAnsi="PT Astra Serif"/>
          <w:sz w:val="28"/>
        </w:rPr>
      </w:pPr>
      <w:r>
        <w:rPr>
          <w:rFonts w:ascii="PT Astra Serif" w:hAnsi="PT Astra Serif"/>
          <w:sz w:val="28"/>
        </w:rPr>
        <w:t xml:space="preserve">В муниципальном задании органом, осуществляющим функции и полномочия учредителя в отношении бюджетных или автономных учреждений, главным распорядителем бюджетных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устанавливаются допустимые (возможные) отклонения в процентах (абсолютных величинах) от установленных показателей качества и (или) объема в отношении отдельной муниципальной услуги (работы) либо общее допустимое (возможное) отклонение - в отношении муниципального задания или его части.</w:t>
      </w:r>
      <w:r>
        <w:rPr>
          <w:rFonts w:ascii="PT Astra Serif" w:hAnsi="PT Astra Serif"/>
          <w:sz w:val="28"/>
        </w:rPr>
        <w:t xml:space="preserve">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 и не могут превышать 5 процентов.</w:t>
      </w:r>
    </w:p>
    <w:p w14:paraId="57000000">
      <w:pPr>
        <w:widowControl w:val="1"/>
        <w:ind w:firstLine="709"/>
        <w:jc w:val="both"/>
        <w:rPr>
          <w:rFonts w:ascii="PT Astra Serif" w:hAnsi="PT Astra Serif"/>
          <w:sz w:val="28"/>
        </w:rPr>
      </w:pPr>
      <w:r>
        <w:rPr>
          <w:rFonts w:ascii="PT Astra Serif" w:hAnsi="PT Astra Serif"/>
          <w:sz w:val="28"/>
        </w:rPr>
        <w:t>1.3. </w:t>
      </w:r>
      <w:r>
        <w:rPr>
          <w:rFonts w:ascii="PT Astra Serif" w:hAnsi="PT Astra Serif"/>
          <w:sz w:val="28"/>
        </w:rPr>
        <w:t xml:space="preserve">Муниципальное задание формируется в процессе формирования бюджета муниципального образования </w:t>
      </w:r>
      <w:r>
        <w:rPr>
          <w:rFonts w:ascii="PT Astra Serif" w:hAnsi="PT Astra Serif"/>
          <w:sz w:val="28"/>
        </w:rPr>
        <w:t>город Щекино</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на очередной финансовый год и плановый период и утверждается в срок не позднее 15 рабочих дней со дня утверждения главным распорядителям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лимитов бюджетных обязательств на предоставление субсидии на финансовое обеспечение выполнения муниципального задания (далее – субсидия) в отношении:</w:t>
      </w:r>
    </w:p>
    <w:p w14:paraId="58000000">
      <w:pPr>
        <w:widowControl w:val="1"/>
        <w:ind w:firstLine="709"/>
        <w:jc w:val="both"/>
        <w:rPr>
          <w:rFonts w:ascii="PT Astra Serif" w:hAnsi="PT Astra Serif"/>
          <w:sz w:val="28"/>
        </w:rPr>
      </w:pPr>
      <w:r>
        <w:rPr>
          <w:rFonts w:ascii="PT Astra Serif" w:hAnsi="PT Astra Serif"/>
          <w:sz w:val="28"/>
        </w:rPr>
        <w:t xml:space="preserve">а) муниципальных казенных учреждений – главными распорядителями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ведении которых находятся муниципальные казенные учреждения;</w:t>
      </w:r>
    </w:p>
    <w:p w14:paraId="59000000">
      <w:pPr>
        <w:widowControl w:val="1"/>
        <w:ind w:firstLine="709"/>
        <w:jc w:val="both"/>
        <w:rPr>
          <w:rFonts w:ascii="PT Astra Serif" w:hAnsi="PT Astra Serif"/>
          <w:sz w:val="28"/>
        </w:rPr>
      </w:pPr>
      <w:r>
        <w:rPr>
          <w:rFonts w:ascii="PT Astra Serif" w:hAnsi="PT Astra Serif"/>
          <w:sz w:val="28"/>
        </w:rPr>
        <w:tab/>
      </w:r>
      <w:r>
        <w:rPr>
          <w:rFonts w:ascii="PT Astra Serif" w:hAnsi="PT Astra Serif"/>
          <w:sz w:val="28"/>
        </w:rPr>
        <w:t xml:space="preserve">б) муниципальных бюджетных и муниципальных автономных учреждений – администрацией муниципального образования </w:t>
      </w:r>
      <w:r>
        <w:rPr>
          <w:rFonts w:ascii="PT Astra Serif" w:hAnsi="PT Astra Serif"/>
          <w:sz w:val="28"/>
        </w:rPr>
        <w:t>город Щекино</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либо отраслевыми (функциональными) органами администрации муниципального образования </w:t>
      </w:r>
      <w:r>
        <w:rPr>
          <w:rFonts w:ascii="PT Astra Serif" w:hAnsi="PT Astra Serif"/>
          <w:sz w:val="28"/>
        </w:rPr>
        <w:t>Щекинский</w:t>
      </w:r>
      <w:r>
        <w:rPr>
          <w:rFonts w:ascii="PT Astra Serif" w:hAnsi="PT Astra Serif"/>
          <w:sz w:val="28"/>
        </w:rPr>
        <w:t xml:space="preserve"> район, осуществляющими функции и полномочия учредителя в отношении муниципальных бюджетных или муниципальных автономных учреждений (далее – органы, осуществляющие функции и полномочия учредителя муниципальных бюджетных или автономных учреждений).</w:t>
      </w:r>
    </w:p>
    <w:p w14:paraId="5A000000">
      <w:pPr>
        <w:widowControl w:val="1"/>
        <w:ind w:firstLine="709"/>
        <w:jc w:val="both"/>
        <w:rPr>
          <w:rFonts w:ascii="PT Astra Serif" w:hAnsi="PT Astra Serif"/>
          <w:sz w:val="28"/>
        </w:rPr>
      </w:pPr>
      <w:r>
        <w:rPr>
          <w:rFonts w:ascii="PT Astra Serif" w:hAnsi="PT Astra Serif"/>
          <w:sz w:val="28"/>
        </w:rPr>
        <w:t xml:space="preserve">1.4. Муниципальное задание утверждается на срок, соответствующий установленному бюджетным законодательством Российской </w:t>
      </w:r>
      <w:r>
        <w:rPr>
          <w:rFonts w:ascii="PT Astra Serif" w:hAnsi="PT Astra Serif"/>
          <w:sz w:val="28"/>
        </w:rPr>
        <w:t>Федерации сроку формирования бюджета муниципального образования</w:t>
      </w:r>
      <w:r>
        <w:rPr>
          <w:rFonts w:ascii="PT Astra Serif" w:hAnsi="PT Astra Serif"/>
          <w:sz w:val="28"/>
        </w:rPr>
        <w:t xml:space="preserve"> </w:t>
      </w:r>
      <w:r>
        <w:rPr>
          <w:rFonts w:ascii="PT Astra Serif" w:hAnsi="PT Astra Serif"/>
          <w:sz w:val="28"/>
        </w:rPr>
        <w:t xml:space="preserve">город Щекино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14:paraId="5B000000">
      <w:pPr>
        <w:widowControl w:val="1"/>
        <w:ind w:firstLine="709"/>
        <w:jc w:val="both"/>
        <w:rPr>
          <w:rFonts w:ascii="PT Astra Serif" w:hAnsi="PT Astra Serif"/>
          <w:sz w:val="28"/>
        </w:rPr>
      </w:pPr>
      <w:r>
        <w:rPr>
          <w:rFonts w:ascii="PT Astra Serif" w:hAnsi="PT Astra Serif"/>
          <w:sz w:val="28"/>
        </w:rPr>
        <w:t>При изменении подведомственности муниципального учреждения в муниципальном задании подлежит изменению информация, включенная в          3 часть муниципального задания, в том числе в части уточнения положений о периодичности и сроках представления отчетов о выполнении муниципального задания, сроков представления предварительного отчета о выполнении муниципального задания, а также порядка осуществления контроля за выполнением муниципального задания.</w:t>
      </w:r>
    </w:p>
    <w:p w14:paraId="5C000000">
      <w:pPr>
        <w:widowControl w:val="1"/>
        <w:ind w:firstLine="709"/>
        <w:jc w:val="both"/>
        <w:rPr>
          <w:rFonts w:ascii="PT Astra Serif" w:hAnsi="PT Astra Serif"/>
          <w:sz w:val="28"/>
        </w:rPr>
      </w:pPr>
      <w:r>
        <w:rPr>
          <w:rFonts w:ascii="PT Astra Serif" w:hAnsi="PT Astra Serif"/>
          <w:sz w:val="28"/>
        </w:rPr>
        <w:tab/>
      </w:r>
      <w:r>
        <w:rPr>
          <w:rFonts w:ascii="PT Astra Serif" w:hAnsi="PT Astra Serif"/>
          <w:sz w:val="28"/>
        </w:rPr>
        <w:t>При реорганизации муниципального учреждения (слияние, присоединение, выделение, разделение) муниципальное задание подлежит изменению в части уточнения показателей муниципального задания.</w:t>
      </w:r>
    </w:p>
    <w:p w14:paraId="5D000000">
      <w:pPr>
        <w:widowControl w:val="1"/>
        <w:ind w:firstLine="709"/>
        <w:jc w:val="both"/>
        <w:rPr>
          <w:rFonts w:ascii="PT Astra Serif" w:hAnsi="PT Astra Serif"/>
          <w:sz w:val="28"/>
        </w:rPr>
      </w:pPr>
      <w:r>
        <w:rPr>
          <w:rFonts w:ascii="PT Astra Serif" w:hAnsi="PT Astra Serif"/>
          <w:sz w:val="28"/>
        </w:rPr>
        <w:tab/>
      </w:r>
      <w:r>
        <w:rPr>
          <w:rFonts w:ascii="PT Astra Serif" w:hAnsi="PT Astra Serif"/>
          <w:sz w:val="28"/>
        </w:rPr>
        <w:t>При реорганизации муниципального учреждения в форме слияния, присоединения показатели муниципального задания муниципальных учреждений-правопреемников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w:t>
      </w:r>
    </w:p>
    <w:p w14:paraId="5E000000">
      <w:pPr>
        <w:widowControl w:val="1"/>
        <w:ind w:firstLine="709"/>
        <w:jc w:val="both"/>
        <w:rPr>
          <w:rFonts w:ascii="PT Astra Serif" w:hAnsi="PT Astra Serif"/>
          <w:sz w:val="28"/>
        </w:rPr>
      </w:pPr>
      <w:r>
        <w:rPr>
          <w:rFonts w:ascii="PT Astra Serif" w:hAnsi="PT Astra Serif"/>
          <w:sz w:val="28"/>
        </w:rPr>
        <w:t>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муниципального учреждений, подлежат уменьшению на показатели муниципальных заданий вновь возникших юридических лиц.</w:t>
      </w:r>
    </w:p>
    <w:p w14:paraId="5F000000">
      <w:pPr>
        <w:widowControl w:val="1"/>
        <w:ind w:firstLine="709"/>
        <w:jc w:val="both"/>
        <w:rPr>
          <w:rFonts w:ascii="PT Astra Serif" w:hAnsi="PT Astra Serif"/>
          <w:sz w:val="28"/>
        </w:rPr>
      </w:pPr>
      <w:r>
        <w:rPr>
          <w:rFonts w:ascii="PT Astra Serif" w:hAnsi="PT Astra Serif"/>
          <w:sz w:val="28"/>
        </w:rPr>
        <w:t>При реорганизации муниципального учреждения в форме разделения показатели муниципального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14:paraId="60000000">
      <w:pPr>
        <w:widowControl w:val="1"/>
        <w:ind w:firstLine="709"/>
        <w:jc w:val="both"/>
        <w:rPr>
          <w:rFonts w:ascii="PT Astra Serif" w:hAnsi="PT Astra Serif"/>
          <w:sz w:val="28"/>
        </w:rPr>
      </w:pPr>
      <w:r>
        <w:rPr>
          <w:rFonts w:ascii="PT Astra Serif" w:hAnsi="PT Astra Serif"/>
          <w:sz w:val="28"/>
        </w:rPr>
        <w:t>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14:paraId="61000000">
      <w:pPr>
        <w:widowControl w:val="1"/>
        <w:ind w:firstLine="709"/>
        <w:jc w:val="both"/>
        <w:rPr>
          <w:rFonts w:ascii="PT Astra Serif" w:hAnsi="PT Astra Serif"/>
          <w:sz w:val="28"/>
        </w:rPr>
      </w:pPr>
      <w:r>
        <w:rPr>
          <w:rFonts w:ascii="PT Astra Serif" w:hAnsi="PT Astra Serif"/>
          <w:sz w:val="28"/>
        </w:rPr>
        <w:t>1.5. </w:t>
      </w:r>
      <w:r>
        <w:rPr>
          <w:rFonts w:ascii="PT Astra Serif" w:hAnsi="PT Astra Serif"/>
          <w:sz w:val="28"/>
        </w:rPr>
        <w:t xml:space="preserve">Распределение показателей объема муниципальных услуг (работ), содержащихся в муниципальном задании, утвержденном муниципальному учреждению, между созданными им в установленном порядке обособленными подразделениями (при принятии муниципальным учреждением соответствующего решения) или внесение изменений в указанные показатели осуществляется в соответствии с положениями настоящего раздела не позднее 10 рабочих дней со дня утверждения муниципального задания муниципальному учреждению или внесения изменений в муниципальное задание. </w:t>
      </w:r>
    </w:p>
    <w:p w14:paraId="62000000">
      <w:pPr>
        <w:widowControl w:val="1"/>
        <w:ind w:firstLine="709"/>
        <w:jc w:val="both"/>
        <w:rPr>
          <w:rFonts w:ascii="PT Astra Serif" w:hAnsi="PT Astra Serif"/>
          <w:sz w:val="28"/>
        </w:rPr>
      </w:pPr>
      <w:r>
        <w:rPr>
          <w:rFonts w:ascii="PT Astra Serif" w:hAnsi="PT Astra Serif"/>
          <w:sz w:val="28"/>
        </w:rPr>
        <w:t xml:space="preserve">1.6. </w:t>
      </w:r>
      <w:r>
        <w:rPr>
          <w:rFonts w:ascii="PT Astra Serif" w:hAnsi="PT Astra Serif"/>
          <w:sz w:val="28"/>
        </w:rPr>
        <w:t xml:space="preserve">Муниципальное задание формируется на оказание муниципальных услуг (выполнение работ), определенных в качестве основных видов деятельности муниципальных учреждений, содержащихся в общероссийских </w:t>
      </w:r>
      <w:r>
        <w:rPr>
          <w:rFonts w:ascii="PT Astra Serif" w:hAnsi="PT Astra Serif"/>
          <w:sz w:val="28"/>
        </w:rPr>
        <w:t>базовых (отраслевых) перечнях (классификаторах) государственных и муниципальных услуг, оказываемых физическим лицам (далее - общероссийские базовые перечни), и региональном перечне (классификаторе) государственных и муниципальных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w:t>
      </w:r>
      <w:r>
        <w:rPr>
          <w:rFonts w:ascii="PT Astra Serif" w:hAnsi="PT Astra Serif"/>
          <w:sz w:val="28"/>
        </w:rPr>
        <w:t xml:space="preserve">, оказание и </w:t>
      </w:r>
      <w:r>
        <w:rPr>
          <w:rFonts w:ascii="PT Astra Serif" w:hAnsi="PT Astra Serif"/>
          <w:sz w:val="28"/>
        </w:rPr>
        <w:t>выполнение</w:t>
      </w:r>
      <w:r>
        <w:rPr>
          <w:rFonts w:ascii="PT Astra Serif" w:hAnsi="PT Astra Serif"/>
          <w:sz w:val="28"/>
        </w:rPr>
        <w:t xml:space="preserve"> которых предусмотрено действующим законодательством (далее - региональный перечень).</w:t>
      </w:r>
      <w:r>
        <w:rPr>
          <w:rFonts w:ascii="PT Astra Serif" w:hAnsi="PT Astra Serif"/>
          <w:sz w:val="28"/>
        </w:rPr>
        <w:tab/>
      </w:r>
    </w:p>
    <w:p w14:paraId="63000000">
      <w:pPr>
        <w:widowControl w:val="1"/>
        <w:ind w:firstLine="709"/>
        <w:jc w:val="both"/>
        <w:rPr>
          <w:rFonts w:ascii="PT Astra Serif" w:hAnsi="PT Astra Serif"/>
          <w:sz w:val="28"/>
        </w:rPr>
      </w:pPr>
      <w:r>
        <w:rPr>
          <w:rFonts w:ascii="PT Astra Serif" w:hAnsi="PT Astra Serif"/>
          <w:sz w:val="28"/>
        </w:rPr>
        <w:t>1.7. </w:t>
      </w:r>
      <w:r>
        <w:rPr>
          <w:rFonts w:ascii="PT Astra Serif" w:hAnsi="PT Astra Serif"/>
          <w:sz w:val="28"/>
        </w:rPr>
        <w:t>Муниципальное задание и отчет о выполнении муниципального задания, формируемый согласно приложению № 2 к Порядку,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t>
      </w:r>
      <w:r>
        <w:rPr>
          <w:rStyle w:val="Style_7_ch"/>
          <w:rFonts w:ascii="PT Astra Serif" w:hAnsi="PT Astra Serif"/>
          <w:color w:val="000000"/>
          <w:sz w:val="28"/>
          <w:u w:val="none"/>
        </w:rPr>
        <w:fldChar w:fldCharType="begin"/>
      </w:r>
      <w:r>
        <w:rPr>
          <w:rStyle w:val="Style_7_ch"/>
          <w:rFonts w:ascii="PT Astra Serif" w:hAnsi="PT Astra Serif"/>
          <w:color w:val="000000"/>
          <w:sz w:val="28"/>
          <w:u w:val="none"/>
        </w:rPr>
        <w:instrText>HYPERLINK "http://www.bus.gov.ru/"</w:instrText>
      </w:r>
      <w:r>
        <w:rPr>
          <w:rStyle w:val="Style_7_ch"/>
          <w:rFonts w:ascii="PT Astra Serif" w:hAnsi="PT Astra Serif"/>
          <w:color w:val="000000"/>
          <w:sz w:val="28"/>
          <w:u w:val="none"/>
        </w:rPr>
        <w:fldChar w:fldCharType="separate"/>
      </w:r>
      <w:r>
        <w:rPr>
          <w:rStyle w:val="Style_7_ch"/>
          <w:rFonts w:ascii="PT Astra Serif" w:hAnsi="PT Astra Serif"/>
          <w:color w:val="000000"/>
          <w:sz w:val="28"/>
          <w:u w:val="none"/>
        </w:rPr>
        <w:t>www</w:t>
      </w:r>
      <w:r>
        <w:rPr>
          <w:rStyle w:val="Style_7_ch"/>
          <w:rFonts w:ascii="PT Astra Serif" w:hAnsi="PT Astra Serif"/>
          <w:color w:val="000000"/>
          <w:sz w:val="28"/>
          <w:u w:val="none"/>
        </w:rPr>
        <w:t>.</w:t>
      </w:r>
      <w:r>
        <w:rPr>
          <w:rStyle w:val="Style_7_ch"/>
          <w:rFonts w:ascii="PT Astra Serif" w:hAnsi="PT Astra Serif"/>
          <w:color w:val="000000"/>
          <w:sz w:val="28"/>
          <w:u w:val="none"/>
        </w:rPr>
        <w:t>bus</w:t>
      </w:r>
      <w:r>
        <w:rPr>
          <w:rStyle w:val="Style_7_ch"/>
          <w:rFonts w:ascii="PT Astra Serif" w:hAnsi="PT Astra Serif"/>
          <w:color w:val="000000"/>
          <w:sz w:val="28"/>
          <w:u w:val="none"/>
        </w:rPr>
        <w:t>.</w:t>
      </w:r>
      <w:r>
        <w:rPr>
          <w:rStyle w:val="Style_7_ch"/>
          <w:rFonts w:ascii="PT Astra Serif" w:hAnsi="PT Astra Serif"/>
          <w:color w:val="000000"/>
          <w:sz w:val="28"/>
          <w:u w:val="none"/>
        </w:rPr>
        <w:t>gov</w:t>
      </w:r>
      <w:r>
        <w:rPr>
          <w:rStyle w:val="Style_7_ch"/>
          <w:rFonts w:ascii="PT Astra Serif" w:hAnsi="PT Astra Serif"/>
          <w:color w:val="000000"/>
          <w:sz w:val="28"/>
          <w:u w:val="none"/>
        </w:rPr>
        <w:t>.</w:t>
      </w:r>
      <w:r>
        <w:rPr>
          <w:rStyle w:val="Style_7_ch"/>
          <w:rFonts w:ascii="PT Astra Serif" w:hAnsi="PT Astra Serif"/>
          <w:color w:val="000000"/>
          <w:sz w:val="28"/>
          <w:u w:val="none"/>
        </w:rPr>
        <w:t>ru</w:t>
      </w:r>
      <w:r>
        <w:rPr>
          <w:rStyle w:val="Style_7_ch"/>
          <w:rFonts w:ascii="PT Astra Serif" w:hAnsi="PT Astra Serif"/>
          <w:color w:val="000000"/>
          <w:sz w:val="28"/>
          <w:u w:val="none"/>
        </w:rPr>
        <w:fldChar w:fldCharType="end"/>
      </w:r>
      <w:r>
        <w:rPr>
          <w:rFonts w:ascii="PT Astra Serif" w:hAnsi="PT Astra Serif"/>
          <w:sz w:val="28"/>
        </w:rPr>
        <w:t xml:space="preserve">), а также могут быть размещены в информационно-телекоммуникационной сети «Интернет» на официальном портале администрации муниципального образования </w:t>
      </w:r>
      <w:r>
        <w:rPr>
          <w:rFonts w:ascii="PT Astra Serif" w:hAnsi="PT Astra Serif"/>
          <w:sz w:val="28"/>
        </w:rPr>
        <w:t>Щекинский</w:t>
      </w:r>
      <w:r>
        <w:rPr>
          <w:rFonts w:ascii="PT Astra Serif" w:hAnsi="PT Astra Serif"/>
          <w:sz w:val="28"/>
        </w:rPr>
        <w:t xml:space="preserve"> район.</w:t>
      </w:r>
    </w:p>
    <w:p w14:paraId="64000000">
      <w:pPr>
        <w:widowControl w:val="1"/>
        <w:ind w:firstLine="709"/>
        <w:jc w:val="both"/>
        <w:rPr>
          <w:rFonts w:ascii="PT Astra Serif" w:hAnsi="PT Astra Serif"/>
          <w:sz w:val="28"/>
        </w:rPr>
      </w:pPr>
    </w:p>
    <w:p w14:paraId="65000000">
      <w:pPr>
        <w:widowControl w:val="1"/>
        <w:ind w:firstLine="709"/>
        <w:jc w:val="center"/>
        <w:rPr>
          <w:rFonts w:ascii="PT Astra Serif" w:hAnsi="PT Astra Serif"/>
          <w:b w:val="1"/>
          <w:sz w:val="28"/>
        </w:rPr>
      </w:pPr>
      <w:r>
        <w:rPr>
          <w:rFonts w:ascii="PT Astra Serif" w:hAnsi="PT Astra Serif"/>
          <w:b w:val="1"/>
          <w:sz w:val="28"/>
        </w:rPr>
        <w:t>2. Финансовое обеспечение выполнения муниципального задания</w:t>
      </w:r>
    </w:p>
    <w:p w14:paraId="66000000">
      <w:pPr>
        <w:widowControl w:val="1"/>
        <w:ind w:firstLine="540"/>
        <w:jc w:val="center"/>
        <w:rPr>
          <w:rFonts w:ascii="PT Astra Serif" w:hAnsi="PT Astra Serif"/>
          <w:sz w:val="28"/>
        </w:rPr>
      </w:pPr>
    </w:p>
    <w:p w14:paraId="67000000">
      <w:pPr>
        <w:widowControl w:val="1"/>
        <w:ind w:firstLine="709"/>
        <w:jc w:val="both"/>
        <w:rPr>
          <w:rFonts w:ascii="PT Astra Serif" w:hAnsi="PT Astra Serif"/>
          <w:sz w:val="28"/>
        </w:rPr>
      </w:pPr>
      <w:r>
        <w:rPr>
          <w:rFonts w:ascii="PT Astra Serif" w:hAnsi="PT Astra Serif"/>
          <w:sz w:val="28"/>
        </w:rPr>
        <w:t>2.1. </w:t>
      </w:r>
      <w:r>
        <w:rPr>
          <w:rFonts w:ascii="PT Astra Serif" w:hAnsi="PT Astra Serif"/>
          <w:sz w:val="28"/>
        </w:rPr>
        <w:t>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w:t>
      </w:r>
      <w:r>
        <w:rPr>
          <w:rFonts w:ascii="PT Astra Serif" w:hAnsi="PT Astra Serif"/>
          <w:sz w:val="28"/>
        </w:rPr>
        <w:t xml:space="preserve">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14:paraId="68000000">
      <w:pPr>
        <w:widowControl w:val="1"/>
        <w:ind w:firstLine="709"/>
        <w:jc w:val="both"/>
        <w:rPr>
          <w:rFonts w:ascii="PT Astra Serif" w:hAnsi="PT Astra Serif"/>
          <w:sz w:val="28"/>
        </w:rPr>
      </w:pPr>
      <w:r>
        <w:rPr>
          <w:rFonts w:ascii="PT Astra Serif" w:hAnsi="PT Astra Serif"/>
          <w:sz w:val="28"/>
        </w:rPr>
        <w:t>Объем финансового обеспечения выполнения муниципального задания рассчитывается с учетом сведений деклараций о потреблении энергетических ресурсов:</w:t>
      </w:r>
    </w:p>
    <w:p w14:paraId="69000000">
      <w:pPr>
        <w:widowControl w:val="1"/>
        <w:ind w:firstLine="709"/>
        <w:jc w:val="both"/>
        <w:rPr>
          <w:rFonts w:ascii="PT Astra Serif" w:hAnsi="PT Astra Serif"/>
          <w:sz w:val="28"/>
        </w:rPr>
      </w:pPr>
      <w:r>
        <w:rPr>
          <w:rFonts w:ascii="PT Astra Serif" w:hAnsi="PT Astra Serif"/>
          <w:sz w:val="28"/>
        </w:rPr>
        <w:t>а) о суммарном объеме потребляемых казенными, бюджетными, автономными учреждениями энергетических ресурсов (дизельного и иного топлива, мазута, природного газа, тепловой энергии, электрической энергии, угля) с учетом требований о снижении их потребления в сопоставимых условиях. При планировании указанных бюджетных ассигнований не учитывается сокращение расходов муниципального учреждения, достигнутое им в результате уменьшения объема потребляемых им энергетических ресурсов сверх установленного объема;\</w:t>
      </w:r>
    </w:p>
    <w:p w14:paraId="6A000000">
      <w:pPr>
        <w:widowControl w:val="1"/>
        <w:ind w:firstLine="709"/>
        <w:jc w:val="both"/>
        <w:rPr>
          <w:rFonts w:ascii="PT Astra Serif" w:hAnsi="PT Astra Serif"/>
          <w:sz w:val="28"/>
        </w:rPr>
      </w:pPr>
      <w:r>
        <w:rPr>
          <w:rFonts w:ascii="PT Astra Serif" w:hAnsi="PT Astra Serif"/>
          <w:sz w:val="28"/>
        </w:rPr>
        <w:t xml:space="preserve">б) об объеме воды, потребляемой казенными, бюджетными, автономными учреждениями, с учетом требований о его снижении в сопоставимых условиях. При планировании указанных бюджетных ассигнований не учитывается сокращение расходов муниципального </w:t>
      </w:r>
      <w:r>
        <w:rPr>
          <w:rFonts w:ascii="PT Astra Serif" w:hAnsi="PT Astra Serif"/>
          <w:sz w:val="28"/>
        </w:rPr>
        <w:t>учреждения, достигнутое им в результате уменьшения объема потребляемой им воды сверх установленного объема.</w:t>
      </w:r>
    </w:p>
    <w:p w14:paraId="6B000000">
      <w:pPr>
        <w:pStyle w:val="Style_4"/>
        <w:widowControl w:val="1"/>
        <w:ind w:firstLine="708"/>
        <w:jc w:val="both"/>
        <w:rPr>
          <w:rFonts w:ascii="PT Astra Serif" w:hAnsi="PT Astra Serif"/>
          <w:b w:val="0"/>
        </w:rPr>
      </w:pPr>
      <w:r>
        <w:rPr>
          <w:rFonts w:ascii="PT Astra Serif" w:hAnsi="PT Astra Serif"/>
          <w:b w:val="0"/>
        </w:rPr>
        <w:t>При выполнении муниципальным учреждением требований о снижении в сопоставимых условиях суммарного объема потребляемых им дизельного и иного топлива, природного газа, тепловой энергии, электрической энергии, угля, объема потребляемой воды в соответствии с требованиями, установленными Правительством Российской Федерации,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w:t>
      </w:r>
      <w:r>
        <w:rPr>
          <w:rFonts w:ascii="PT Astra Serif" w:hAnsi="PT Astra Serif"/>
          <w:b w:val="0"/>
        </w:rPr>
        <w:t xml:space="preserve"> </w:t>
      </w:r>
      <w:r>
        <w:rPr>
          <w:rFonts w:ascii="PT Astra Serif" w:hAnsi="PT Astra Serif"/>
          <w:b w:val="0"/>
        </w:rPr>
        <w:t>энергосервисного</w:t>
      </w:r>
      <w:r>
        <w:rPr>
          <w:rFonts w:ascii="PT Astra Serif" w:hAnsi="PT Astra Serif"/>
          <w:b w:val="0"/>
        </w:rPr>
        <w:t xml:space="preserve"> договора (контракта), в отношении такого учреждения главным распорядителем бюджетных средств определение объема финансового обеспечения выполнения муниципального задания осуществляется без учета требований о снижении потребления энергетических ресурсов и воды в сопоставимых условиях.</w:t>
      </w:r>
    </w:p>
    <w:p w14:paraId="6C000000">
      <w:pPr>
        <w:pStyle w:val="Style_8"/>
        <w:widowControl w:val="1"/>
        <w:spacing w:line="240" w:lineRule="auto"/>
        <w:ind w:firstLine="740"/>
        <w:rPr>
          <w:rFonts w:ascii="PT Astra Serif" w:hAnsi="PT Astra Serif"/>
          <w:sz w:val="28"/>
        </w:rPr>
      </w:pPr>
      <w:r>
        <w:rPr>
          <w:rFonts w:ascii="PT Astra Serif" w:hAnsi="PT Astra Serif"/>
          <w:sz w:val="28"/>
        </w:rPr>
        <w:t xml:space="preserve">При планировании объема финансового обеспечения выполнения муниципального задания не учитывается сокращение расходов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w:t>
      </w:r>
      <w:r>
        <w:rPr>
          <w:rFonts w:ascii="PT Astra Serif" w:hAnsi="PT Astra Serif"/>
          <w:sz w:val="28"/>
        </w:rPr>
        <w:t>энергосервисного</w:t>
      </w:r>
      <w:r>
        <w:rPr>
          <w:rFonts w:ascii="PT Astra Serif" w:hAnsi="PT Astra Serif"/>
          <w:sz w:val="28"/>
        </w:rPr>
        <w:t xml:space="preserve"> договора (контракта), в течение срока действия соглашений, договоров (контрактов) по реализации таких</w:t>
      </w:r>
      <w:r>
        <w:rPr>
          <w:rFonts w:ascii="PT Astra Serif" w:hAnsi="PT Astra Serif"/>
          <w:sz w:val="28"/>
        </w:rPr>
        <w:t xml:space="preserve"> проектов и мероприятий.</w:t>
      </w:r>
    </w:p>
    <w:p w14:paraId="6D000000">
      <w:pPr>
        <w:widowControl w:val="1"/>
        <w:ind w:firstLine="540"/>
        <w:jc w:val="both"/>
        <w:rPr>
          <w:rFonts w:ascii="PT Astra Serif" w:hAnsi="PT Astra Serif"/>
          <w:sz w:val="28"/>
        </w:rPr>
      </w:pPr>
      <w:r>
        <w:rPr>
          <w:rFonts w:ascii="PT Astra Serif" w:hAnsi="PT Astra Serif"/>
          <w:sz w:val="28"/>
        </w:rPr>
        <w:t>Экономия средств, достигнутая за счет дополнительного снижения потребления казенным учреждением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
    <w:p w14:paraId="6E000000">
      <w:pPr>
        <w:pStyle w:val="Style_8"/>
        <w:widowControl w:val="1"/>
        <w:tabs>
          <w:tab w:leader="none" w:pos="567" w:val="left"/>
        </w:tabs>
        <w:spacing w:line="240" w:lineRule="auto"/>
        <w:ind/>
        <w:rPr>
          <w:rFonts w:ascii="PT Astra Serif" w:hAnsi="PT Astra Serif"/>
          <w:sz w:val="28"/>
        </w:rPr>
      </w:pPr>
      <w:r>
        <w:rPr>
          <w:rFonts w:ascii="PT Astra Serif" w:hAnsi="PT Astra Serif"/>
          <w:sz w:val="28"/>
        </w:rPr>
        <w:tab/>
      </w:r>
      <w:r>
        <w:rPr>
          <w:rFonts w:ascii="PT Astra Serif" w:hAnsi="PT Astra Serif"/>
          <w:sz w:val="28"/>
        </w:rPr>
        <w:t xml:space="preserve">2.2. Объем финансового обеспечения выполнения муниципального задания (R) рассчитывается по </w:t>
      </w:r>
      <w:r>
        <w:rPr>
          <w:rFonts w:ascii="PT Astra Serif" w:hAnsi="PT Astra Serif"/>
          <w:sz w:val="28"/>
          <w:highlight w:val="white"/>
        </w:rPr>
        <w:t xml:space="preserve">формуле: </w:t>
      </w:r>
    </w:p>
    <w:p w14:paraId="6F000000">
      <w:pPr>
        <w:widowControl w:val="1"/>
        <w:spacing w:afterAutospacing="on" w:beforeAutospacing="on"/>
        <w:ind/>
        <w:jc w:val="center"/>
        <w:rPr>
          <w:rFonts w:ascii="PT Astra Serif" w:hAnsi="PT Astra Serif"/>
        </w:rPr>
      </w:pPr>
      <w:r>
        <w:rPr>
          <w:rFonts w:ascii="PT Astra Serif" w:hAnsi="PT Astra Serif"/>
        </w:rPr>
        <w:drawing>
          <wp:anchor allowOverlap="true" behindDoc="false" distB="0" distL="0" distR="0" distT="0" layoutInCell="true" locked="false" relativeHeight="251658240" simplePos="false">
            <wp:simplePos x="0" y="0"/>
            <wp:positionH relativeFrom="column">
              <wp:posOffset>1336675</wp:posOffset>
            </wp:positionH>
            <wp:positionV relativeFrom="paragraph">
              <wp:posOffset>171450</wp:posOffset>
            </wp:positionV>
            <wp:extent cx="3266440" cy="247015"/>
            <wp:effectExtent b="0" l="0" r="0" t="0"/>
            <wp:wrapSquare distB="0" distL="0" distR="0" distT="0" wrapText="largest"/>
            <wp:docPr hidden="false" id="4" name="Picture 4"/>
            <a:graphic>
              <a:graphicData uri="http://schemas.openxmlformats.org/drawingml/2006/picture">
                <pic:pic>
                  <pic:nvPicPr>
                    <pic:cNvPr hidden="false" id="3" name="Picture 3"/>
                    <pic:cNvPicPr preferRelativeResize="true"/>
                  </pic:nvPicPr>
                  <pic:blipFill>
                    <a:blip r:embed="rId7"/>
                    <a:stretch/>
                  </pic:blipFill>
                  <pic:spPr>
                    <a:xfrm flipH="false" flipV="false" rot="0">
                      <a:ext cx="3266440" cy="247015"/>
                    </a:xfrm>
                    <a:prstGeom prst="rect"/>
                  </pic:spPr>
                </pic:pic>
              </a:graphicData>
            </a:graphic>
          </wp:anchor>
        </w:drawing>
      </w:r>
    </w:p>
    <w:p w14:paraId="70000000">
      <w:pPr>
        <w:widowControl w:val="1"/>
        <w:ind w:firstLine="540"/>
        <w:jc w:val="both"/>
        <w:rPr>
          <w:rFonts w:ascii="PT Astra Serif" w:hAnsi="PT Astra Serif"/>
          <w:sz w:val="28"/>
        </w:rPr>
      </w:pPr>
      <w:r>
        <w:rPr>
          <w:rFonts w:ascii="PT Astra Serif" w:hAnsi="PT Astra Serif"/>
        </w:rPr>
        <w:t>где:</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 xml:space="preserve">            </w:t>
      </w:r>
      <w:r>
        <w:rPr>
          <w:rFonts w:ascii="PT Astra Serif" w:hAnsi="PT Astra Serif"/>
          <w:i w:val="1"/>
        </w:rPr>
        <w:t>Ni</w:t>
      </w:r>
      <w:r>
        <w:rPr>
          <w:rFonts w:ascii="PT Astra Serif" w:hAnsi="PT Astra Serif"/>
          <w:i w:val="1"/>
        </w:rPr>
        <w:t xml:space="preserve"> - нормативные затраты на оказание i-й муниципальной услуги, установленной муниципальным заданием;</w:t>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 xml:space="preserve">                       </w:t>
      </w:r>
      <w:r>
        <w:rPr>
          <w:rFonts w:ascii="PT Astra Serif" w:hAnsi="PT Astra Serif"/>
          <w:i w:val="1"/>
        </w:rPr>
        <w:t>Vi</w:t>
      </w:r>
      <w:r>
        <w:rPr>
          <w:rFonts w:ascii="PT Astra Serif" w:hAnsi="PT Astra Serif"/>
          <w:i w:val="1"/>
        </w:rPr>
        <w:t xml:space="preserve"> - объем i-й муниципальной услуги, установленной муниципальным заданием;                </w:t>
      </w:r>
      <w:r>
        <w:rPr>
          <w:rFonts w:ascii="PT Astra Serif" w:hAnsi="PT Astra Serif"/>
          <w:i w:val="1"/>
        </w:rPr>
        <w:t>Nw</w:t>
      </w:r>
      <w:r>
        <w:rPr>
          <w:rFonts w:ascii="PT Astra Serif" w:hAnsi="PT Astra Serif"/>
          <w:i w:val="1"/>
        </w:rPr>
        <w:t xml:space="preserve"> - нормативные затраты на выполнение w-й работы, установленной муниципальным заданием;                                                    </w:t>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 xml:space="preserve">            </w:t>
      </w:r>
      <w:r>
        <w:rPr>
          <w:rFonts w:ascii="PT Astra Serif" w:hAnsi="PT Astra Serif"/>
          <w:i w:val="1"/>
        </w:rPr>
        <w:t>Vw</w:t>
      </w:r>
      <w:r>
        <w:rPr>
          <w:rFonts w:ascii="PT Astra Serif" w:hAnsi="PT Astra Serif"/>
          <w:i w:val="1"/>
        </w:rPr>
        <w:t xml:space="preserve"> - объем w-й работы, установленной муниципальным заданием;</w:t>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 xml:space="preserve">                </w:t>
      </w:r>
      <w:r>
        <w:rPr>
          <w:rFonts w:ascii="PT Astra Serif" w:hAnsi="PT Astra Serif"/>
          <w:i w:val="1"/>
        </w:rPr>
        <w:t>Pi</w:t>
      </w:r>
      <w:r>
        <w:rPr>
          <w:rFonts w:ascii="PT Astra Serif" w:hAnsi="PT Astra Serif"/>
          <w:i w:val="1"/>
        </w:rPr>
        <w:t xml:space="preserve"> - размер платы (тариф и цена) за оказание i-й муниципальной услуги в соответствии с пунктом 2.21 настоящего Положения, установленный муниципальным заданием;</w:t>
      </w:r>
      <w:r>
        <w:rPr>
          <w:rFonts w:ascii="PT Astra Serif" w:hAnsi="PT Astra Serif"/>
          <w:i w:val="1"/>
        </w:rPr>
        <w:tab/>
      </w:r>
      <w:r>
        <w:rPr>
          <w:rFonts w:ascii="PT Astra Serif" w:hAnsi="PT Astra Serif"/>
          <w:i w:val="1"/>
        </w:rPr>
        <w:t xml:space="preserve">           </w:t>
      </w:r>
      <w:r>
        <w:rPr>
          <w:rFonts w:ascii="PT Astra Serif" w:hAnsi="PT Astra Serif"/>
          <w:i w:val="1"/>
        </w:rPr>
        <w:t>Pw</w:t>
      </w:r>
      <w:r>
        <w:rPr>
          <w:rFonts w:ascii="PT Astra Serif" w:hAnsi="PT Astra Serif"/>
          <w:i w:val="1"/>
        </w:rPr>
        <w:t xml:space="preserve"> - размер платы (тариф и цена) за выполнение w-й работы в соответствии с пунктом 2.21 настоящего Положения, установленный муниципальным заданием.</w:t>
      </w:r>
    </w:p>
    <w:p w14:paraId="71000000">
      <w:pPr>
        <w:widowControl w:val="1"/>
        <w:ind w:firstLine="540"/>
        <w:jc w:val="both"/>
        <w:rPr>
          <w:rFonts w:ascii="PT Astra Serif" w:hAnsi="PT Astra Serif"/>
          <w:sz w:val="28"/>
        </w:rPr>
      </w:pPr>
      <w:r>
        <w:rPr>
          <w:rFonts w:ascii="PT Astra Serif" w:hAnsi="PT Astra Serif"/>
          <w:sz w:val="28"/>
        </w:rPr>
        <w:t>2.3. </w:t>
      </w:r>
      <w:r>
        <w:rPr>
          <w:rFonts w:ascii="PT Astra Serif" w:hAnsi="PT Astra Serif"/>
          <w:sz w:val="28"/>
        </w:rPr>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w:t>
      </w:r>
      <w:r>
        <w:rPr>
          <w:rFonts w:ascii="PT Astra Serif" w:hAnsi="PT Astra Serif"/>
          <w:sz w:val="28"/>
        </w:rPr>
        <w:t xml:space="preserve"> оказание муниципальных услуг (выполнение работ)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14:paraId="72000000">
      <w:pPr>
        <w:widowControl w:val="1"/>
        <w:ind w:firstLine="540"/>
        <w:jc w:val="both"/>
        <w:rPr>
          <w:rFonts w:ascii="PT Astra Serif" w:hAnsi="PT Astra Serif"/>
          <w:sz w:val="28"/>
        </w:rPr>
      </w:pPr>
      <w:r>
        <w:rPr>
          <w:rFonts w:ascii="PT Astra Serif" w:hAnsi="PT Astra Serif"/>
          <w:sz w:val="28"/>
        </w:rPr>
        <w:t>Общими требованиями может устанавливаться, что нормативные затраты на оказание отдельных муниципальных услуг и работ в соответствующих сферах определяются с учетом иных нормативных правовых актов Российской Федерации.</w:t>
      </w:r>
    </w:p>
    <w:p w14:paraId="73000000">
      <w:pPr>
        <w:widowControl w:val="1"/>
        <w:ind w:firstLine="540"/>
        <w:jc w:val="both"/>
        <w:rPr>
          <w:rFonts w:ascii="PT Astra Serif" w:hAnsi="PT Astra Serif"/>
          <w:sz w:val="28"/>
        </w:rPr>
      </w:pPr>
      <w:r>
        <w:rPr>
          <w:rFonts w:ascii="PT Astra Serif" w:hAnsi="PT Astra Serif"/>
          <w:sz w:val="28"/>
        </w:rPr>
        <w:t>В случае если для муниципальной услуги установлено более одного показателя объема ее предоставления, нормативные затраты на оказание муниципальной услуги рассчитываются на единицу одного из показателей объема оказания услуги, установленного в муниципальном задании.</w:t>
      </w:r>
    </w:p>
    <w:p w14:paraId="74000000">
      <w:pPr>
        <w:widowControl w:val="1"/>
        <w:ind w:firstLine="709"/>
        <w:jc w:val="both"/>
        <w:rPr>
          <w:rFonts w:ascii="PT Astra Serif" w:hAnsi="PT Astra Serif"/>
          <w:sz w:val="28"/>
        </w:rPr>
      </w:pPr>
      <w:r>
        <w:rPr>
          <w:rFonts w:ascii="PT Astra Serif" w:hAnsi="PT Astra Serif"/>
          <w:sz w:val="28"/>
        </w:rPr>
        <w:t>2.4. Значения нормативных затрат на оказание муниципальной услуги утверждаются в отношении:</w:t>
      </w:r>
    </w:p>
    <w:p w14:paraId="75000000">
      <w:pPr>
        <w:widowControl w:val="1"/>
        <w:ind w:firstLine="709"/>
        <w:jc w:val="both"/>
        <w:rPr>
          <w:rFonts w:ascii="PT Astra Serif" w:hAnsi="PT Astra Serif"/>
          <w:sz w:val="28"/>
        </w:rPr>
      </w:pPr>
      <w:r>
        <w:rPr>
          <w:rFonts w:ascii="PT Astra Serif" w:hAnsi="PT Astra Serif"/>
          <w:sz w:val="28"/>
        </w:rPr>
        <w:t xml:space="preserve">а) муниципальных казенных учреждений – главным распорядителем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14:paraId="76000000">
      <w:pPr>
        <w:widowControl w:val="1"/>
        <w:ind w:firstLine="709"/>
        <w:jc w:val="both"/>
        <w:rPr>
          <w:rFonts w:ascii="PT Astra Serif" w:hAnsi="PT Astra Serif"/>
          <w:sz w:val="28"/>
        </w:rPr>
      </w:pPr>
      <w:r>
        <w:rPr>
          <w:rFonts w:ascii="PT Astra Serif" w:hAnsi="PT Astra Serif"/>
          <w:sz w:val="28"/>
        </w:rPr>
        <w:t>б) муниципальных бюджетных и муниципальных автономных учреждений – органом, осуществляющим функции и полномочия учредителя муниципальных бюджетных или муниципальных автономных учреждений.</w:t>
      </w:r>
    </w:p>
    <w:p w14:paraId="77000000">
      <w:pPr>
        <w:widowControl w:val="1"/>
        <w:ind w:firstLine="709"/>
        <w:jc w:val="both"/>
        <w:rPr>
          <w:rFonts w:ascii="PT Astra Serif" w:hAnsi="PT Astra Serif"/>
          <w:sz w:val="28"/>
        </w:rPr>
      </w:pPr>
      <w:r>
        <w:rPr>
          <w:rFonts w:ascii="PT Astra Serif" w:hAnsi="PT Astra Serif"/>
          <w:sz w:val="28"/>
        </w:rPr>
        <w:t>2.5.  Базовый норматив затрат на оказание муниципальной услуги состоит из базового норматива:</w:t>
      </w:r>
    </w:p>
    <w:p w14:paraId="78000000">
      <w:pPr>
        <w:widowControl w:val="1"/>
        <w:ind w:firstLine="709"/>
        <w:jc w:val="both"/>
        <w:rPr>
          <w:rFonts w:ascii="PT Astra Serif" w:hAnsi="PT Astra Serif"/>
          <w:sz w:val="28"/>
        </w:rPr>
      </w:pPr>
      <w:r>
        <w:rPr>
          <w:rFonts w:ascii="PT Astra Serif" w:hAnsi="PT Astra Serif"/>
          <w:sz w:val="28"/>
        </w:rPr>
        <w:t>а) затрат, непосредственно связанных с оказанием муниципальной услуги;</w:t>
      </w:r>
    </w:p>
    <w:p w14:paraId="79000000">
      <w:pPr>
        <w:widowControl w:val="1"/>
        <w:ind w:firstLine="709"/>
        <w:jc w:val="both"/>
        <w:rPr>
          <w:rFonts w:ascii="PT Astra Serif" w:hAnsi="PT Astra Serif"/>
          <w:sz w:val="28"/>
        </w:rPr>
      </w:pPr>
      <w:r>
        <w:rPr>
          <w:rFonts w:ascii="PT Astra Serif" w:hAnsi="PT Astra Serif"/>
          <w:sz w:val="28"/>
        </w:rPr>
        <w:t>б) затрат на общехозяйственные нужды на оказание муниципальной услуги.</w:t>
      </w:r>
    </w:p>
    <w:p w14:paraId="7A000000">
      <w:pPr>
        <w:widowControl w:val="1"/>
        <w:ind w:firstLine="709"/>
        <w:jc w:val="both"/>
        <w:rPr>
          <w:rFonts w:ascii="PT Astra Serif" w:hAnsi="PT Astra Serif"/>
          <w:sz w:val="28"/>
        </w:rPr>
      </w:pPr>
      <w:r>
        <w:rPr>
          <w:rFonts w:ascii="PT Astra Serif" w:hAnsi="PT Astra Serif"/>
          <w:sz w:val="28"/>
        </w:rPr>
        <w:t>2.6. </w:t>
      </w:r>
      <w:r>
        <w:rPr>
          <w:rFonts w:ascii="PT Astra Serif" w:hAnsi="PT Astra Serif"/>
          <w:sz w:val="28"/>
        </w:rPr>
        <w:t xml:space="preserve">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базовых перечнях и региональном перечне </w:t>
      </w:r>
      <w:r>
        <w:rPr>
          <w:rFonts w:ascii="PT Astra Serif" w:hAnsi="PT Astra Serif"/>
          <w:sz w:val="28"/>
        </w:rPr>
        <w:t>(классификаторе)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w:t>
      </w:r>
      <w:r>
        <w:rPr>
          <w:rFonts w:ascii="PT Astra Serif" w:hAnsi="PT Astra Serif"/>
          <w:sz w:val="28"/>
        </w:rPr>
        <w:t xml:space="preserve">, отраслевой корректирующий </w:t>
      </w:r>
      <w:r>
        <w:rPr>
          <w:rFonts w:ascii="PT Astra Serif" w:hAnsi="PT Astra Serif"/>
          <w:sz w:val="28"/>
        </w:rPr>
        <w:t>коэффициент</w:t>
      </w:r>
      <w:r>
        <w:rPr>
          <w:rFonts w:ascii="PT Astra Serif" w:hAnsi="PT Astra Serif"/>
          <w:sz w:val="28"/>
        </w:rPr>
        <w:t xml:space="preserve"> при которых принимает значение, равное 1, а также показателей, отражающих отраслевую специфику муниципальной услуги, установленных в общих требованиях, отраслевой корректирующий коэффициент при которых определяется по каждому показателю индивидуально с учетом требований пункта 2.15 раздела 2 настоящего Порядка (далее - показатели отраслевой специфики).</w:t>
      </w:r>
    </w:p>
    <w:p w14:paraId="7B000000">
      <w:pPr>
        <w:widowControl w:val="1"/>
        <w:ind w:firstLine="709"/>
        <w:jc w:val="both"/>
        <w:rPr>
          <w:rFonts w:ascii="PT Astra Serif" w:hAnsi="PT Astra Serif"/>
          <w:sz w:val="28"/>
        </w:rPr>
      </w:pPr>
      <w:r>
        <w:rPr>
          <w:rFonts w:ascii="PT Astra Serif" w:hAnsi="PT Astra Serif"/>
          <w:sz w:val="28"/>
        </w:rPr>
        <w:t>2.7. </w:t>
      </w:r>
      <w:r>
        <w:rPr>
          <w:rFonts w:ascii="PT Astra Serif" w:hAnsi="PT Astra Serif"/>
          <w:sz w:val="28"/>
        </w:rPr>
        <w:t xml:space="preserve">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муниципальных услуг, нормативными правовыми актами Тульской области, нормативными правовыми актами муниципального образования </w:t>
      </w:r>
      <w:r>
        <w:rPr>
          <w:rFonts w:ascii="PT Astra Serif" w:hAnsi="PT Astra Serif"/>
          <w:sz w:val="28"/>
        </w:rPr>
        <w:t>Щекинский</w:t>
      </w:r>
      <w:r>
        <w:rPr>
          <w:rFonts w:ascii="PT Astra Serif" w:hAnsi="PT Astra Serif"/>
          <w:sz w:val="28"/>
        </w:rPr>
        <w:t xml:space="preserve"> район, муниципального образования</w:t>
      </w:r>
      <w:r>
        <w:rPr>
          <w:rFonts w:ascii="PT Astra Serif" w:hAnsi="PT Astra Serif"/>
          <w:sz w:val="28"/>
        </w:rPr>
        <w:t xml:space="preserve">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в установленной сфере (далее – стандарты услуги).</w:t>
      </w:r>
    </w:p>
    <w:p w14:paraId="7C000000">
      <w:pPr>
        <w:widowControl w:val="1"/>
        <w:ind w:firstLine="709"/>
        <w:jc w:val="both"/>
        <w:rPr>
          <w:rFonts w:ascii="PT Astra Serif" w:hAnsi="PT Astra Serif"/>
          <w:sz w:val="28"/>
        </w:rPr>
      </w:pPr>
      <w:r>
        <w:rPr>
          <w:rFonts w:ascii="PT Astra Serif" w:hAnsi="PT Astra Serif"/>
          <w:sz w:val="28"/>
        </w:rPr>
        <w:t>2.8. В базовый норматив затрат, непосредственно связанных с оказанием муниципальной услуги, включаются:</w:t>
      </w:r>
    </w:p>
    <w:p w14:paraId="7D000000">
      <w:pPr>
        <w:widowControl w:val="1"/>
        <w:ind w:firstLine="709"/>
        <w:jc w:val="both"/>
        <w:rPr>
          <w:rFonts w:ascii="PT Astra Serif" w:hAnsi="PT Astra Serif"/>
          <w:sz w:val="28"/>
        </w:rPr>
      </w:pPr>
      <w:r>
        <w:rPr>
          <w:rFonts w:ascii="PT Astra Serif" w:hAnsi="PT Astra Serif"/>
          <w:sz w:val="28"/>
        </w:rPr>
        <w:t>а)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w:t>
      </w:r>
      <w:r>
        <w:rPr>
          <w:rFonts w:ascii="PT Astra Serif" w:hAnsi="PT Astra Serif"/>
          <w:sz w:val="28"/>
        </w:rPr>
        <w:t xml:space="preserve"> профессиональных заболеваний в соответствии с трудовым законодательством и иными нормативными правовыми актами, содержащими нормы трудового права (начисления на выплаты по оплате труда);</w:t>
      </w:r>
    </w:p>
    <w:p w14:paraId="7E000000">
      <w:pPr>
        <w:widowControl w:val="1"/>
        <w:ind w:firstLine="709"/>
        <w:jc w:val="both"/>
        <w:rPr>
          <w:rFonts w:ascii="PT Astra Serif" w:hAnsi="PT Astra Serif"/>
          <w:sz w:val="28"/>
        </w:rPr>
      </w:pPr>
      <w:r>
        <w:rPr>
          <w:rFonts w:ascii="PT Astra Serif" w:hAnsi="PT Astra Serif"/>
          <w:sz w:val="28"/>
        </w:rPr>
        <w:t>б) затраты на приобретение материальных запасов, а также затраты на приобретение движимого имущества (основных средств и нематериальных активов), не отнесенного к особо ценному движимому имуществу, используемого в процессе оказания муниципальной услуги, с учетом срока полезного использования и затраты на аренду указанного имущества;</w:t>
      </w:r>
    </w:p>
    <w:p w14:paraId="7F000000">
      <w:pPr>
        <w:widowControl w:val="1"/>
        <w:ind w:firstLine="709"/>
        <w:jc w:val="both"/>
        <w:rPr>
          <w:rFonts w:ascii="PT Astra Serif" w:hAnsi="PT Astra Serif"/>
          <w:sz w:val="28"/>
        </w:rPr>
      </w:pPr>
      <w:r>
        <w:rPr>
          <w:rFonts w:ascii="PT Astra Serif" w:hAnsi="PT Astra Serif"/>
          <w:sz w:val="28"/>
        </w:rPr>
        <w:t>в) иные затраты, непосредственно связанные с оказанием муниципальной услуги</w:t>
      </w:r>
      <w:r>
        <w:rPr>
          <w:rFonts w:ascii="PT Astra Serif" w:hAnsi="PT Astra Serif"/>
          <w:sz w:val="28"/>
          <w:highlight w:val="white"/>
        </w:rPr>
        <w:t>,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p>
    <w:p w14:paraId="80000000">
      <w:pPr>
        <w:widowControl w:val="1"/>
        <w:ind w:firstLine="540"/>
        <w:jc w:val="both"/>
        <w:rPr>
          <w:rFonts w:ascii="PT Astra Serif" w:hAnsi="PT Astra Serif"/>
          <w:highlight w:val="white"/>
        </w:rPr>
      </w:pPr>
      <w:r>
        <w:rPr>
          <w:rFonts w:ascii="PT Astra Serif" w:hAnsi="PT Astra Serif"/>
          <w:sz w:val="28"/>
          <w:highlight w:val="white"/>
        </w:rPr>
        <w:t>2.9. В базовый норматив затрат на общехозяйственные нужды на оказание муниципальной услуги включаются:</w:t>
      </w:r>
    </w:p>
    <w:p w14:paraId="81000000">
      <w:pPr>
        <w:widowControl w:val="1"/>
        <w:ind w:firstLine="540"/>
        <w:jc w:val="both"/>
        <w:rPr>
          <w:rFonts w:ascii="PT Astra Serif" w:hAnsi="PT Astra Serif"/>
          <w:highlight w:val="white"/>
        </w:rPr>
      </w:pPr>
      <w:r>
        <w:rPr>
          <w:rFonts w:ascii="PT Astra Serif" w:hAnsi="PT Astra Serif"/>
          <w:sz w:val="28"/>
          <w:highlight w:val="white"/>
        </w:rPr>
        <w:t>а) затраты на коммунальные услуги, за исключением затрат, указанных подпункте «в» пункта 2.8. настоящего Порядка;;</w:t>
      </w:r>
    </w:p>
    <w:p w14:paraId="82000000">
      <w:pPr>
        <w:widowControl w:val="1"/>
        <w:ind w:firstLine="540"/>
        <w:jc w:val="both"/>
        <w:rPr>
          <w:rFonts w:ascii="PT Astra Serif" w:hAnsi="PT Astra Serif"/>
          <w:highlight w:val="white"/>
        </w:rPr>
      </w:pPr>
      <w:r>
        <w:rPr>
          <w:rFonts w:ascii="PT Astra Serif" w:hAnsi="PT Astra Serif"/>
          <w:sz w:val="28"/>
          <w:highlight w:val="white"/>
        </w:rPr>
        <w:t>б) затраты на содержание объектов недвижимого имущества (в том числе затраты на арендные платежи), за исключением затрат, указанных подпункте «в» пункта 2.8. настоящего Порядка;</w:t>
      </w:r>
    </w:p>
    <w:p w14:paraId="83000000">
      <w:pPr>
        <w:widowControl w:val="1"/>
        <w:ind w:firstLine="540"/>
        <w:jc w:val="both"/>
        <w:rPr>
          <w:rFonts w:ascii="PT Astra Serif" w:hAnsi="PT Astra Serif"/>
          <w:sz w:val="28"/>
        </w:rPr>
      </w:pPr>
      <w:r>
        <w:rPr>
          <w:rFonts w:ascii="PT Astra Serif" w:hAnsi="PT Astra Serif"/>
          <w:sz w:val="28"/>
        </w:rPr>
        <w:t>в)</w:t>
      </w:r>
      <w:r>
        <w:rPr>
          <w:rFonts w:ascii="PT Astra Serif" w:hAnsi="PT Astra Serif"/>
        </w:rPr>
        <w:t> </w:t>
      </w:r>
      <w:r>
        <w:rPr>
          <w:rFonts w:ascii="PT Astra Serif" w:hAnsi="PT Astra Serif"/>
          <w:sz w:val="28"/>
        </w:rPr>
        <w:t>затраты на содержание объектов особо ценного движимого имуществ</w:t>
      </w:r>
      <w:r>
        <w:rPr>
          <w:rFonts w:ascii="PT Astra Serif" w:hAnsi="PT Astra Serif"/>
          <w:sz w:val="28"/>
        </w:rPr>
        <w:t>а(</w:t>
      </w:r>
      <w:r>
        <w:rPr>
          <w:rFonts w:ascii="PT Astra Serif" w:hAnsi="PT Astra Serif"/>
          <w:sz w:val="28"/>
        </w:rPr>
        <w:t xml:space="preserve">в том числе затраты на арендные платежи), </w:t>
      </w:r>
      <w:r>
        <w:rPr>
          <w:rFonts w:ascii="PT Astra Serif" w:hAnsi="PT Astra Serif"/>
          <w:sz w:val="28"/>
          <w:highlight w:val="white"/>
        </w:rPr>
        <w:t>за исключением затрат, указанных подпункте «в» пункта 2.8. настоящего Порядка;</w:t>
      </w:r>
    </w:p>
    <w:p w14:paraId="84000000">
      <w:pPr>
        <w:widowControl w:val="1"/>
        <w:ind w:firstLine="540"/>
        <w:jc w:val="both"/>
        <w:rPr>
          <w:rFonts w:ascii="PT Astra Serif" w:hAnsi="PT Astra Serif"/>
          <w:sz w:val="28"/>
        </w:rPr>
      </w:pPr>
      <w:r>
        <w:rPr>
          <w:rFonts w:ascii="PT Astra Serif" w:hAnsi="PT Astra Serif"/>
          <w:sz w:val="28"/>
        </w:rPr>
        <w:t>д) затраты на приобретение услуг связи;</w:t>
      </w:r>
    </w:p>
    <w:p w14:paraId="85000000">
      <w:pPr>
        <w:widowControl w:val="1"/>
        <w:ind w:firstLine="540"/>
        <w:jc w:val="both"/>
        <w:rPr>
          <w:rFonts w:ascii="PT Astra Serif" w:hAnsi="PT Astra Serif"/>
          <w:sz w:val="28"/>
        </w:rPr>
      </w:pPr>
      <w:r>
        <w:rPr>
          <w:rFonts w:ascii="PT Astra Serif" w:hAnsi="PT Astra Serif"/>
          <w:sz w:val="28"/>
        </w:rPr>
        <w:t>е)</w:t>
      </w:r>
      <w:r>
        <w:rPr>
          <w:rFonts w:ascii="PT Astra Serif" w:hAnsi="PT Astra Serif"/>
        </w:rPr>
        <w:t> </w:t>
      </w:r>
      <w:r>
        <w:rPr>
          <w:rFonts w:ascii="PT Astra Serif" w:hAnsi="PT Astra Serif"/>
          <w:sz w:val="28"/>
        </w:rPr>
        <w:t>затраты на приобретение транспортных услуг;</w:t>
      </w:r>
    </w:p>
    <w:p w14:paraId="86000000">
      <w:pPr>
        <w:widowControl w:val="1"/>
        <w:ind w:firstLine="540"/>
        <w:jc w:val="both"/>
        <w:rPr>
          <w:rFonts w:ascii="PT Astra Serif" w:hAnsi="PT Astra Serif"/>
          <w:sz w:val="28"/>
        </w:rPr>
      </w:pPr>
      <w:r>
        <w:rPr>
          <w:rFonts w:ascii="PT Astra Serif" w:hAnsi="PT Astra Serif"/>
          <w:sz w:val="28"/>
        </w:rPr>
        <w:t>ж)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 в случаях, установленных стандартами услуги;</w:t>
      </w:r>
    </w:p>
    <w:p w14:paraId="87000000">
      <w:pPr>
        <w:widowControl w:val="1"/>
        <w:ind w:firstLine="540"/>
        <w:jc w:val="both"/>
        <w:rPr>
          <w:rFonts w:ascii="PT Astra Serif" w:hAnsi="PT Astra Serif"/>
          <w:sz w:val="28"/>
        </w:rPr>
      </w:pPr>
      <w:r>
        <w:rPr>
          <w:rFonts w:ascii="PT Astra Serif" w:hAnsi="PT Astra Serif"/>
          <w:sz w:val="28"/>
        </w:rPr>
        <w:t>к) затраты на прочие общехозяйственные нужды.</w:t>
      </w:r>
    </w:p>
    <w:p w14:paraId="88000000">
      <w:pPr>
        <w:widowControl w:val="1"/>
        <w:ind w:firstLine="540"/>
        <w:jc w:val="both"/>
        <w:rPr>
          <w:rFonts w:ascii="PT Astra Serif" w:hAnsi="PT Astra Serif"/>
          <w:sz w:val="28"/>
        </w:rPr>
      </w:pPr>
      <w:r>
        <w:rPr>
          <w:rFonts w:ascii="PT Astra Serif" w:hAnsi="PT Astra Serif"/>
          <w:sz w:val="28"/>
        </w:rPr>
        <w:t>В случае если бюджетное учреждение или автономное учреждение оказывает муниципальные услуги (выполняет работы) для физических и юридических лиц за плату сверх установленного муниципального задания, а также осуществляет иные виды приносящей доход деятельности (далее - платная деятельность), затраты на коммунальные услуги рассчитываются с применением коэффициента платной деятельности, который определяется по следующей формуле:</w:t>
      </w:r>
    </w:p>
    <w:p w14:paraId="89000000">
      <w:pPr>
        <w:widowControl w:val="1"/>
        <w:ind/>
        <w:jc w:val="center"/>
        <w:rPr>
          <w:rFonts w:ascii="PT Astra Serif" w:hAnsi="PT Astra Serif"/>
          <w:sz w:val="28"/>
        </w:rPr>
      </w:pPr>
      <w:r>
        <w:rPr>
          <w:rFonts w:ascii="PT Astra Serif" w:hAnsi="PT Astra Serif"/>
        </w:rPr>
        <w:drawing>
          <wp:inline>
            <wp:extent cx="1914525" cy="438150"/>
            <wp:effectExtent b="0" l="0" r="0" t="0"/>
            <wp:docPr hidden="false" id="6" name="Picture 6"/>
            <a:graphic>
              <a:graphicData uri="http://schemas.openxmlformats.org/drawingml/2006/picture">
                <pic:pic>
                  <pic:nvPicPr>
                    <pic:cNvPr hidden="false" id="5" name="Picture 5"/>
                    <pic:cNvPicPr preferRelativeResize="true"/>
                  </pic:nvPicPr>
                  <pic:blipFill>
                    <a:blip r:embed="rId8"/>
                    <a:stretch/>
                  </pic:blipFill>
                  <pic:spPr>
                    <a:xfrm flipH="false" flipV="false" rot="0">
                      <a:ext cx="1914525" cy="438150"/>
                    </a:xfrm>
                    <a:prstGeom prst="rect"/>
                  </pic:spPr>
                </pic:pic>
              </a:graphicData>
            </a:graphic>
          </wp:inline>
        </w:drawing>
      </w:r>
    </w:p>
    <w:p w14:paraId="8A000000">
      <w:pPr>
        <w:widowControl w:val="1"/>
        <w:ind w:firstLine="709"/>
        <w:jc w:val="both"/>
        <w:rPr>
          <w:rFonts w:ascii="PT Astra Serif" w:hAnsi="PT Astra Serif"/>
          <w:sz w:val="28"/>
        </w:rPr>
      </w:pPr>
      <w:r>
        <w:rPr>
          <w:rFonts w:ascii="PT Astra Serif" w:hAnsi="PT Astra Serif"/>
          <w:i w:val="1"/>
        </w:rPr>
        <w:t>Кпд</w:t>
      </w:r>
      <w:r>
        <w:rPr>
          <w:rFonts w:ascii="PT Astra Serif" w:hAnsi="PT Astra Serif"/>
          <w:i w:val="1"/>
        </w:rPr>
        <w:t xml:space="preserve"> - коэффициент платной деятельности;</w:t>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R</w:t>
      </w:r>
      <w:r>
        <w:rPr>
          <w:rFonts w:ascii="PT Astra Serif" w:hAnsi="PT Astra Serif"/>
          <w:i w:val="1"/>
        </w:rPr>
        <w:t>субс</w:t>
      </w:r>
      <w:r>
        <w:rPr>
          <w:rFonts w:ascii="PT Astra Serif" w:hAnsi="PT Astra Serif"/>
          <w:i w:val="1"/>
        </w:rPr>
        <w:t xml:space="preserve">. - объем субсидии, планируемый к получению из бюджета муниципального образования город Щекино </w:t>
      </w:r>
      <w:r>
        <w:rPr>
          <w:rFonts w:ascii="PT Astra Serif" w:hAnsi="PT Astra Serif"/>
          <w:i w:val="1"/>
        </w:rPr>
        <w:t>Щекинского</w:t>
      </w:r>
      <w:r>
        <w:rPr>
          <w:rFonts w:ascii="PT Astra Serif" w:hAnsi="PT Astra Serif"/>
          <w:i w:val="1"/>
        </w:rPr>
        <w:t xml:space="preserve"> района в текущем финансовом году на финансовое обеспечение выполнения муниципального задания;</w:t>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Rпд</w:t>
      </w:r>
      <w:r>
        <w:rPr>
          <w:rFonts w:ascii="PT Astra Serif" w:hAnsi="PT Astra Serif"/>
          <w:i w:val="1"/>
        </w:rPr>
        <w:t xml:space="preserve"> - объем доходов от платной деятельности, планируемых в текущем финансовом году.</w:t>
      </w:r>
      <w:r>
        <w:rPr>
          <w:rFonts w:ascii="PT Astra Serif" w:hAnsi="PT Astra Serif"/>
          <w:i w:val="1"/>
        </w:rPr>
        <w:tab/>
      </w:r>
    </w:p>
    <w:p w14:paraId="8B000000">
      <w:pPr>
        <w:widowControl w:val="1"/>
        <w:ind w:firstLine="709"/>
        <w:jc w:val="both"/>
        <w:rPr>
          <w:rFonts w:ascii="PT Astra Serif" w:hAnsi="PT Astra Serif"/>
          <w:sz w:val="28"/>
        </w:rPr>
      </w:pPr>
      <w:r>
        <w:rPr>
          <w:rFonts w:ascii="PT Astra Serif" w:hAnsi="PT Astra Serif"/>
          <w:sz w:val="28"/>
        </w:rPr>
        <w:t>2.10. </w:t>
      </w:r>
      <w:r>
        <w:rPr>
          <w:rFonts w:ascii="PT Astra Serif" w:hAnsi="PT Astra Serif"/>
          <w:sz w:val="28"/>
        </w:rPr>
        <w:t>В затраты, указанные в подпунктах «а» - «в» пункта 2.9 раздела 2 настоящего Порядка, включаются затраты в отношении имущества учреждения, используемого для выполнения муниципального задания и общехозяйственных нужд, в том числе на основании договора аренды (финансовой аренды) или договора безвозмездного пользования (далее – имущество, необходимое для выполнения муниципального задания) на оказание муниципальной услуги.</w:t>
      </w:r>
    </w:p>
    <w:p w14:paraId="8C000000">
      <w:pPr>
        <w:widowControl w:val="1"/>
        <w:ind w:firstLine="709"/>
        <w:jc w:val="both"/>
        <w:rPr>
          <w:rFonts w:ascii="PT Astra Serif" w:hAnsi="PT Astra Serif"/>
          <w:sz w:val="28"/>
        </w:rPr>
      </w:pPr>
      <w:r>
        <w:rPr>
          <w:rFonts w:ascii="PT Astra Serif" w:hAnsi="PT Astra Serif"/>
          <w:sz w:val="28"/>
        </w:rPr>
        <w:t>2.11.</w:t>
      </w:r>
      <w:r>
        <w:rPr>
          <w:rFonts w:ascii="PT Astra Serif" w:hAnsi="PT Astra Serif"/>
          <w:sz w:val="28"/>
        </w:rPr>
        <w:t xml:space="preserve"> Значение базового норматива затрат на оказание муниципальной услуги утверждается органом, осуществляющим функции и полномочия учредителя бюджетного или автономного учреждения, либо главным распорядителем средств бюджета муниципального образования </w:t>
      </w:r>
      <w:r>
        <w:rPr>
          <w:rFonts w:ascii="PT Astra Serif" w:hAnsi="PT Astra Serif"/>
          <w:sz w:val="28"/>
        </w:rPr>
        <w:t>город Щекино</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ведении которого находится казенное учреждение.</w:t>
      </w:r>
    </w:p>
    <w:p w14:paraId="8D000000">
      <w:pPr>
        <w:widowControl w:val="1"/>
        <w:ind w:firstLine="709"/>
        <w:jc w:val="both"/>
        <w:rPr>
          <w:rFonts w:ascii="PT Astra Serif" w:hAnsi="PT Astra Serif"/>
          <w:sz w:val="28"/>
        </w:rPr>
      </w:pPr>
      <w:r>
        <w:rPr>
          <w:rFonts w:ascii="PT Astra Serif" w:hAnsi="PT Astra Serif"/>
          <w:sz w:val="28"/>
        </w:rPr>
        <w:t xml:space="preserve">В случае включения в региональный перечень новой муниципальной услуги значение базового норматива на оказание такой услуги утверждается </w:t>
      </w:r>
      <w:r>
        <w:rPr>
          <w:rFonts w:ascii="PT Astra Serif" w:hAnsi="PT Astra Serif"/>
          <w:sz w:val="28"/>
        </w:rPr>
        <w:t>в течение 30 рабочих дней со дня утверждения соответствующих изменений, внесенных в региональный перечень.</w:t>
      </w:r>
    </w:p>
    <w:p w14:paraId="8E000000">
      <w:pPr>
        <w:widowControl w:val="1"/>
        <w:ind w:firstLine="709"/>
        <w:jc w:val="both"/>
        <w:rPr>
          <w:rFonts w:ascii="PT Astra Serif" w:hAnsi="PT Astra Serif"/>
          <w:sz w:val="28"/>
        </w:rPr>
      </w:pPr>
      <w:r>
        <w:rPr>
          <w:rFonts w:ascii="PT Astra Serif" w:hAnsi="PT Astra Serif"/>
          <w:sz w:val="28"/>
        </w:rPr>
        <w:t xml:space="preserve">2.12. Значение базового норматива затрат на оказание муниципальной услуги уточняется на очередной финансовый год и плановый период. </w:t>
      </w:r>
      <w:r>
        <w:rPr>
          <w:rFonts w:ascii="PT Astra Serif" w:hAnsi="PT Astra Serif"/>
          <w:sz w:val="28"/>
        </w:rPr>
        <w:t xml:space="preserve">В случае изменения значений базовых нормативов затрат на оказание муниципальных услуг в текущем финансовом году органом, осуществляющим функции и полномочия учредителя бюджетного или автономного учреждения, либо главным распорядителем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в ведении которого находится казенное учреждение, на прогнозный уровень инфляции (индекс роста потребительских цен) в соответствие с прогнозом социально-экономического развития муниципального образования </w:t>
      </w:r>
      <w:r>
        <w:rPr>
          <w:rFonts w:ascii="PT Astra Serif" w:hAnsi="PT Astra Serif"/>
          <w:sz w:val="28"/>
        </w:rPr>
        <w:t>город Щекино</w:t>
      </w:r>
      <w:r>
        <w:rPr>
          <w:rFonts w:ascii="PT Astra Serif" w:hAnsi="PT Astra Serif"/>
          <w:sz w:val="28"/>
        </w:rPr>
        <w:t xml:space="preserve">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на соответствующий финансовый год и плановый период не позднее 15 рабочих дней со дня доведения общих подходов к расчету бюджетных проектировок на очередной финансовый год и плановый период. </w:t>
      </w:r>
    </w:p>
    <w:p w14:paraId="8F000000">
      <w:pPr>
        <w:widowControl w:val="1"/>
        <w:ind w:firstLine="709"/>
        <w:jc w:val="both"/>
        <w:rPr>
          <w:rFonts w:ascii="PT Astra Serif" w:hAnsi="PT Astra Serif"/>
          <w:sz w:val="28"/>
        </w:rPr>
      </w:pPr>
      <w:r>
        <w:rPr>
          <w:rFonts w:ascii="PT Astra Serif" w:hAnsi="PT Astra Serif"/>
          <w:sz w:val="28"/>
        </w:rPr>
        <w:t>При необходимости уточнения значений базовых нормативов затрат на оказание муниципальных услуг в иных случаях, предусмотренных нормативно-правовыми актами, приводящих к изменению   объема финансового обеспечения выполнения муниципального задания, соответствующее уточнение осуществляется в течение 30 рабочих дней со дня принятия (изменения) такого акта.</w:t>
      </w:r>
    </w:p>
    <w:p w14:paraId="90000000">
      <w:pPr>
        <w:widowControl w:val="1"/>
        <w:ind w:firstLine="709"/>
        <w:jc w:val="both"/>
        <w:rPr>
          <w:rFonts w:ascii="PT Astra Serif" w:hAnsi="PT Astra Serif"/>
          <w:sz w:val="28"/>
        </w:rPr>
      </w:pPr>
      <w:r>
        <w:rPr>
          <w:rFonts w:ascii="PT Astra Serif" w:hAnsi="PT Astra Serif"/>
          <w:sz w:val="28"/>
        </w:rPr>
        <w:t xml:space="preserve">В случае, если значения базовых нормативов затрат на оказание муниципальных услуг в соответствие с положением абзаца второго настоящего пункта уточнены в текущем финансовом году после внесения на рассмотрение в Собрание депутатов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проекта решения о бюджете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на очередной финансовый год и плановый период, уточнение значения базовых нормативов затрат на</w:t>
      </w:r>
      <w:r>
        <w:rPr>
          <w:rFonts w:ascii="PT Astra Serif" w:hAnsi="PT Astra Serif"/>
          <w:sz w:val="28"/>
        </w:rPr>
        <w:t xml:space="preserve"> оказание муниципальных услуг применяются, начиная с расчета субсидии на финансовое обеспечение выполнения муниципального задания на первый год  планового периода. </w:t>
      </w:r>
    </w:p>
    <w:p w14:paraId="91000000">
      <w:pPr>
        <w:widowControl w:val="1"/>
        <w:ind w:firstLine="709"/>
        <w:jc w:val="both"/>
        <w:rPr>
          <w:rFonts w:ascii="PT Astra Serif" w:hAnsi="PT Astra Serif"/>
          <w:sz w:val="28"/>
        </w:rPr>
      </w:pPr>
      <w:r>
        <w:rPr>
          <w:rFonts w:ascii="PT Astra Serif" w:hAnsi="PT Astra Serif"/>
          <w:sz w:val="28"/>
        </w:rPr>
        <w:t>2.13.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w:t>
      </w:r>
    </w:p>
    <w:p w14:paraId="92000000">
      <w:pPr>
        <w:widowControl w:val="1"/>
        <w:ind w:firstLine="709"/>
        <w:jc w:val="both"/>
        <w:rPr>
          <w:rFonts w:ascii="PT Astra Serif" w:hAnsi="PT Astra Serif"/>
          <w:sz w:val="28"/>
        </w:rPr>
      </w:pPr>
      <w:r>
        <w:rPr>
          <w:rFonts w:ascii="PT Astra Serif" w:hAnsi="PT Astra Serif"/>
          <w:sz w:val="28"/>
        </w:rPr>
        <w:t>2.14.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14:paraId="93000000">
      <w:pPr>
        <w:widowControl w:val="1"/>
        <w:ind w:firstLine="709"/>
        <w:jc w:val="both"/>
        <w:rPr>
          <w:rFonts w:ascii="PT Astra Serif" w:hAnsi="PT Astra Serif"/>
          <w:sz w:val="28"/>
        </w:rPr>
      </w:pPr>
      <w:r>
        <w:rPr>
          <w:rFonts w:ascii="PT Astra Serif" w:hAnsi="PT Astra Serif"/>
          <w:sz w:val="28"/>
        </w:rPr>
        <w:t xml:space="preserve">Значение территориального корректирующего коэффициента утверждается органом, осуществляющим функции и полномочия учредителя муниципальных бюджетных или муниципальных автономных учреждений, либо главным распорядителем средств бюджета муниципального </w:t>
      </w:r>
      <w:r>
        <w:rPr>
          <w:rFonts w:ascii="PT Astra Serif" w:hAnsi="PT Astra Serif"/>
          <w:sz w:val="28"/>
        </w:rPr>
        <w:t xml:space="preserve">образования </w:t>
      </w:r>
      <w:r>
        <w:rPr>
          <w:rFonts w:ascii="PT Astra Serif" w:hAnsi="PT Astra Serif"/>
          <w:sz w:val="28"/>
        </w:rPr>
        <w:t xml:space="preserve">город Щекино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ведении которого находятся муниципальные казенные учреждения,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общими требованиями.</w:t>
      </w:r>
    </w:p>
    <w:p w14:paraId="94000000">
      <w:pPr>
        <w:widowControl w:val="1"/>
        <w:ind w:firstLine="709"/>
        <w:jc w:val="both"/>
        <w:rPr>
          <w:rFonts w:ascii="PT Astra Serif" w:hAnsi="PT Astra Serif"/>
          <w:sz w:val="28"/>
        </w:rPr>
      </w:pPr>
      <w:r>
        <w:rPr>
          <w:rFonts w:ascii="PT Astra Serif" w:hAnsi="PT Astra Serif"/>
          <w:sz w:val="28"/>
        </w:rPr>
        <w:t xml:space="preserve">Общими требованиями может устанавливаться, что в состав территориального коэффициента включаются по согласованию с финансовым управлением администрации </w:t>
      </w:r>
      <w:r>
        <w:rPr>
          <w:rFonts w:ascii="PT Astra Serif" w:hAnsi="PT Astra Serif"/>
          <w:sz w:val="28"/>
        </w:rPr>
        <w:t>Щекинского</w:t>
      </w:r>
      <w:r>
        <w:rPr>
          <w:rFonts w:ascii="PT Astra Serif" w:hAnsi="PT Astra Serif"/>
          <w:sz w:val="28"/>
        </w:rPr>
        <w:t xml:space="preserve"> района иные коэффициенты, отражающие территориальные особенности оказания муниципальной услуги.</w:t>
      </w:r>
    </w:p>
    <w:p w14:paraId="95000000">
      <w:pPr>
        <w:widowControl w:val="1"/>
        <w:ind w:firstLine="709"/>
        <w:jc w:val="both"/>
        <w:rPr>
          <w:rFonts w:ascii="PT Astra Serif" w:hAnsi="PT Astra Serif"/>
          <w:sz w:val="28"/>
        </w:rPr>
      </w:pPr>
      <w:r>
        <w:rPr>
          <w:rFonts w:ascii="PT Astra Serif" w:hAnsi="PT Astra Serif"/>
          <w:sz w:val="28"/>
        </w:rPr>
        <w:t>2.15. 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w:t>
      </w:r>
    </w:p>
    <w:p w14:paraId="96000000">
      <w:pPr>
        <w:widowControl w:val="1"/>
        <w:ind w:firstLine="709"/>
        <w:jc w:val="both"/>
        <w:rPr>
          <w:rFonts w:ascii="PT Astra Serif" w:hAnsi="PT Astra Serif"/>
          <w:sz w:val="28"/>
        </w:rPr>
      </w:pPr>
      <w:r>
        <w:rPr>
          <w:rFonts w:ascii="PT Astra Serif" w:hAnsi="PT Astra Serif"/>
          <w:sz w:val="28"/>
        </w:rPr>
        <w:t xml:space="preserve">Значение отраслевого корректирующего коэффициента утверждается органом, осуществляющим функции и полномочия учредителя муниципальных бюджетных или муниципальных автономных учреждений, либо главным распорядителем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ведении которого находятся муниципальные казенные учреждения (уточняется при необходимости при формировании бюджета на очередной финансовый год и плановый период не позднее 15 рабочих дней со дня доведения общих подходов к расчету</w:t>
      </w:r>
      <w:r>
        <w:rPr>
          <w:rFonts w:ascii="PT Astra Serif" w:hAnsi="PT Astra Serif"/>
          <w:sz w:val="28"/>
        </w:rPr>
        <w:t xml:space="preserve"> бюджетных проектировок на очередной финансовый год и плановый период).</w:t>
      </w:r>
    </w:p>
    <w:p w14:paraId="97000000">
      <w:pPr>
        <w:widowControl w:val="1"/>
        <w:ind w:firstLine="709"/>
        <w:jc w:val="both"/>
        <w:rPr>
          <w:rFonts w:ascii="PT Astra Serif" w:hAnsi="PT Astra Serif"/>
          <w:sz w:val="28"/>
        </w:rPr>
      </w:pPr>
      <w:r>
        <w:rPr>
          <w:rFonts w:ascii="PT Astra Serif" w:hAnsi="PT Astra Serif"/>
          <w:sz w:val="28"/>
        </w:rPr>
        <w:t>2.16. </w:t>
      </w:r>
      <w:r>
        <w:rPr>
          <w:rFonts w:ascii="PT Astra Serif" w:hAnsi="PT Astra Serif"/>
          <w:sz w:val="28"/>
        </w:rPr>
        <w:t xml:space="preserve">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осуществляющим функции и полномочия учредителя муниципальных бюджетных или муниципальных автономных учреждений, а также по решению главного распорядителя средств бюджета муниципального образования </w:t>
      </w:r>
      <w:r>
        <w:rPr>
          <w:rFonts w:ascii="PT Astra Serif" w:hAnsi="PT Astra Serif"/>
          <w:sz w:val="28"/>
        </w:rPr>
        <w:t>город Щекино</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ведении которого находятся муниципальные казенные учреждения.</w:t>
      </w:r>
    </w:p>
    <w:p w14:paraId="98000000">
      <w:pPr>
        <w:widowControl w:val="1"/>
        <w:ind w:firstLine="709"/>
        <w:jc w:val="both"/>
        <w:rPr>
          <w:rFonts w:ascii="PT Astra Serif" w:hAnsi="PT Astra Serif"/>
          <w:sz w:val="28"/>
        </w:rPr>
      </w:pPr>
      <w:r>
        <w:rPr>
          <w:rFonts w:ascii="PT Astra Serif" w:hAnsi="PT Astra Serif"/>
          <w:sz w:val="28"/>
        </w:rPr>
        <w:t>2.17.</w:t>
      </w:r>
      <w:r>
        <w:rPr>
          <w:rFonts w:ascii="PT Astra Serif" w:hAnsi="PT Astra Serif"/>
          <w:sz w:val="28"/>
        </w:rPr>
        <w:t>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14:paraId="99000000">
      <w:pPr>
        <w:widowControl w:val="1"/>
        <w:ind w:firstLine="709"/>
        <w:jc w:val="both"/>
        <w:rPr>
          <w:rFonts w:ascii="PT Astra Serif" w:hAnsi="PT Astra Serif"/>
          <w:sz w:val="28"/>
        </w:rPr>
      </w:pPr>
      <w:r>
        <w:rPr>
          <w:rFonts w:ascii="PT Astra Serif" w:hAnsi="PT Astra Serif"/>
          <w:sz w:val="28"/>
        </w:rPr>
        <w:t>а) затраты на оплату труда с начислениями на выплаты по оплате труда работников, непосредственно связанных с выполнением работы, включая административно-управленческий персонал, в случаях, установленных стандартами;</w:t>
      </w:r>
    </w:p>
    <w:p w14:paraId="9A000000">
      <w:pPr>
        <w:widowControl w:val="1"/>
        <w:ind w:firstLine="709"/>
        <w:jc w:val="both"/>
        <w:rPr>
          <w:rFonts w:ascii="PT Astra Serif" w:hAnsi="PT Astra Serif"/>
          <w:sz w:val="28"/>
        </w:rPr>
      </w:pPr>
      <w:r>
        <w:rPr>
          <w:rFonts w:ascii="PT Astra Serif" w:hAnsi="PT Astra Serif"/>
          <w:sz w:val="28"/>
          <w:highlight w:val="white"/>
        </w:rP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14:paraId="9B000000">
      <w:pPr>
        <w:widowControl w:val="1"/>
        <w:ind w:firstLine="709"/>
        <w:jc w:val="both"/>
        <w:rPr>
          <w:rFonts w:ascii="PT Astra Serif" w:hAnsi="PT Astra Serif"/>
          <w:sz w:val="28"/>
        </w:rPr>
      </w:pPr>
      <w:r>
        <w:rPr>
          <w:rFonts w:ascii="PT Astra Serif" w:hAnsi="PT Astra Serif"/>
          <w:sz w:val="28"/>
        </w:rPr>
        <w:t>в) затраты на иные расходы, непосредственно связанные с выполнением работы;</w:t>
      </w:r>
    </w:p>
    <w:p w14:paraId="9C000000">
      <w:pPr>
        <w:widowControl w:val="1"/>
        <w:ind w:firstLine="709"/>
        <w:jc w:val="both"/>
        <w:rPr>
          <w:rFonts w:ascii="PT Astra Serif" w:hAnsi="PT Astra Serif"/>
          <w:sz w:val="28"/>
        </w:rPr>
      </w:pPr>
      <w:r>
        <w:rPr>
          <w:rFonts w:ascii="PT Astra Serif" w:hAnsi="PT Astra Serif"/>
          <w:sz w:val="28"/>
        </w:rPr>
        <w:t>д) затраты на оплату коммунальных услуг;</w:t>
      </w:r>
    </w:p>
    <w:p w14:paraId="9D000000">
      <w:pPr>
        <w:widowControl w:val="1"/>
        <w:ind w:firstLine="709"/>
        <w:jc w:val="both"/>
        <w:rPr>
          <w:rFonts w:ascii="PT Astra Serif" w:hAnsi="PT Astra Serif"/>
          <w:sz w:val="28"/>
        </w:rPr>
      </w:pPr>
      <w:r>
        <w:rPr>
          <w:rFonts w:ascii="PT Astra Serif" w:hAnsi="PT Astra Serif"/>
          <w:sz w:val="28"/>
        </w:rPr>
        <w:t>е) затраты на содержание объектов недвижимого имущества, необходимого для выполнения муниципального задания (в том числе затраты на арендные платежи);</w:t>
      </w:r>
    </w:p>
    <w:p w14:paraId="9E000000">
      <w:pPr>
        <w:widowControl w:val="1"/>
        <w:ind w:firstLine="709"/>
        <w:jc w:val="both"/>
        <w:rPr>
          <w:rFonts w:ascii="PT Astra Serif" w:hAnsi="PT Astra Serif"/>
          <w:sz w:val="28"/>
        </w:rPr>
      </w:pPr>
      <w:r>
        <w:rPr>
          <w:rFonts w:ascii="PT Astra Serif" w:hAnsi="PT Astra Serif"/>
          <w:sz w:val="28"/>
        </w:rPr>
        <w:t>ж) затраты на содержание объектов особо ценного движимого имущества и имущества, необходимого для выполнения муниципального задания;</w:t>
      </w:r>
    </w:p>
    <w:p w14:paraId="9F000000">
      <w:pPr>
        <w:widowControl w:val="1"/>
        <w:ind w:firstLine="709"/>
        <w:jc w:val="both"/>
        <w:rPr>
          <w:rFonts w:ascii="PT Astra Serif" w:hAnsi="PT Astra Serif"/>
          <w:sz w:val="28"/>
        </w:rPr>
      </w:pPr>
      <w:r>
        <w:rPr>
          <w:rFonts w:ascii="PT Astra Serif" w:hAnsi="PT Astra Serif"/>
          <w:sz w:val="28"/>
        </w:rPr>
        <w:t>к) затраты на приобретение услуг связи;</w:t>
      </w:r>
    </w:p>
    <w:p w14:paraId="A0000000">
      <w:pPr>
        <w:widowControl w:val="1"/>
        <w:ind w:firstLine="709"/>
        <w:jc w:val="both"/>
        <w:rPr>
          <w:rFonts w:ascii="PT Astra Serif" w:hAnsi="PT Astra Serif"/>
          <w:sz w:val="28"/>
        </w:rPr>
      </w:pPr>
      <w:r>
        <w:rPr>
          <w:rFonts w:ascii="PT Astra Serif" w:hAnsi="PT Astra Serif"/>
          <w:sz w:val="28"/>
        </w:rPr>
        <w:t>л) затраты на приобретение транспортных услуг;</w:t>
      </w:r>
    </w:p>
    <w:p w14:paraId="A1000000">
      <w:pPr>
        <w:widowControl w:val="1"/>
        <w:ind w:firstLine="709"/>
        <w:jc w:val="both"/>
        <w:rPr>
          <w:rFonts w:ascii="PT Astra Serif" w:hAnsi="PT Astra Serif"/>
          <w:sz w:val="28"/>
        </w:rPr>
      </w:pPr>
      <w:r>
        <w:rPr>
          <w:rFonts w:ascii="PT Astra Serif" w:hAnsi="PT Astra Serif"/>
          <w:sz w:val="28"/>
        </w:rPr>
        <w:t>м) затраты на оплату труда с начислениями на выплаты по оплате труда, работников, которые не принимают непосредственного участия в выполнении работ, включая административно-управленческий персонал, в случаях, установленных стандартами услуги;</w:t>
      </w:r>
    </w:p>
    <w:p w14:paraId="A2000000">
      <w:pPr>
        <w:widowControl w:val="1"/>
        <w:ind w:firstLine="709"/>
        <w:jc w:val="both"/>
        <w:rPr>
          <w:rFonts w:ascii="PT Astra Serif" w:hAnsi="PT Astra Serif"/>
          <w:sz w:val="28"/>
        </w:rPr>
      </w:pPr>
      <w:r>
        <w:rPr>
          <w:rFonts w:ascii="PT Astra Serif" w:hAnsi="PT Astra Serif"/>
          <w:sz w:val="28"/>
        </w:rPr>
        <w:t>н) затраты на прочие общехозяйственные нужды.</w:t>
      </w:r>
    </w:p>
    <w:p w14:paraId="A3000000">
      <w:pPr>
        <w:widowControl w:val="1"/>
        <w:ind w:firstLine="709"/>
        <w:jc w:val="both"/>
        <w:rPr>
          <w:rFonts w:ascii="PT Astra Serif" w:hAnsi="PT Astra Serif"/>
          <w:sz w:val="28"/>
        </w:rPr>
      </w:pPr>
      <w:r>
        <w:rPr>
          <w:rFonts w:ascii="PT Astra Serif" w:hAnsi="PT Astra Serif"/>
          <w:sz w:val="28"/>
        </w:rPr>
        <w:t>2.18. </w:t>
      </w:r>
      <w:r>
        <w:rPr>
          <w:rFonts w:ascii="PT Astra Serif" w:hAnsi="PT Astra Serif"/>
          <w:sz w:val="28"/>
        </w:rPr>
        <w:t xml:space="preserve">При определении нормативных затрат на выполнение работы применяются показатели материально технических и трудовых ресурсов, используемых для выполнения работы,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выполнения работ, нормативными правовыми актами Тульской области, нормативными правовыми актами муниципального образования </w:t>
      </w:r>
      <w:r>
        <w:rPr>
          <w:rFonts w:ascii="PT Astra Serif" w:hAnsi="PT Astra Serif"/>
          <w:sz w:val="28"/>
        </w:rPr>
        <w:t>Щекинский</w:t>
      </w:r>
      <w:r>
        <w:rPr>
          <w:rFonts w:ascii="PT Astra Serif" w:hAnsi="PT Astra Serif"/>
          <w:sz w:val="28"/>
        </w:rPr>
        <w:t xml:space="preserve"> район, муниципального образования</w:t>
      </w:r>
      <w:r>
        <w:rPr>
          <w:rFonts w:ascii="PT Astra Serif" w:hAnsi="PT Astra Serif"/>
          <w:sz w:val="28"/>
        </w:rPr>
        <w:t xml:space="preserve"> </w:t>
      </w:r>
      <w:r>
        <w:rPr>
          <w:rFonts w:ascii="PT Astra Serif" w:hAnsi="PT Astra Serif"/>
          <w:sz w:val="28"/>
        </w:rPr>
        <w:t xml:space="preserve">город Щекино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в установленной сфере (далее – стандарты услуги).</w:t>
      </w:r>
    </w:p>
    <w:p w14:paraId="A4000000">
      <w:pPr>
        <w:widowControl w:val="1"/>
        <w:ind w:firstLine="709"/>
        <w:jc w:val="both"/>
        <w:rPr>
          <w:rFonts w:ascii="PT Astra Serif" w:hAnsi="PT Astra Serif"/>
          <w:sz w:val="28"/>
        </w:rPr>
      </w:pPr>
      <w:r>
        <w:rPr>
          <w:rFonts w:ascii="PT Astra Serif" w:hAnsi="PT Astra Serif"/>
          <w:sz w:val="28"/>
        </w:rPr>
        <w:t>2.19. </w:t>
      </w:r>
      <w:r>
        <w:rPr>
          <w:rFonts w:ascii="PT Astra Serif" w:hAnsi="PT Astra Serif"/>
          <w:sz w:val="28"/>
        </w:rPr>
        <w:t xml:space="preserve">Значения нормативных затрат на выполнение работы, утверждаются органом, осуществляющим функции и полномочия учредителя муниципальных бюджетных или муниципальных автономных учреждений, а также главным распорядителем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14:paraId="A5000000">
      <w:pPr>
        <w:widowControl w:val="1"/>
        <w:ind w:firstLine="709"/>
        <w:jc w:val="both"/>
        <w:rPr>
          <w:rFonts w:ascii="PT Astra Serif" w:hAnsi="PT Astra Serif"/>
          <w:sz w:val="28"/>
        </w:rPr>
      </w:pPr>
      <w:r>
        <w:rPr>
          <w:rFonts w:ascii="PT Astra Serif" w:hAnsi="PT Astra Serif"/>
          <w:sz w:val="28"/>
        </w:rPr>
        <w:t>2.20.</w:t>
      </w:r>
      <w:r>
        <w:rPr>
          <w:rFonts w:ascii="PT Astra Serif" w:hAnsi="PT Astra Serif"/>
          <w:sz w:val="28"/>
        </w:rPr>
        <w:t>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14:paraId="A6000000">
      <w:pPr>
        <w:widowControl w:val="1"/>
        <w:ind w:firstLine="709"/>
        <w:jc w:val="both"/>
        <w:rPr>
          <w:rFonts w:ascii="PT Astra Serif" w:hAnsi="PT Astra Serif"/>
          <w:sz w:val="28"/>
        </w:rPr>
      </w:pPr>
      <w:r>
        <w:rPr>
          <w:rFonts w:ascii="PT Astra Serif" w:hAnsi="PT Astra Serif"/>
          <w:sz w:val="28"/>
        </w:rPr>
        <w:t>В случае если муниципальное бюджетное или муниципальное автономное учреждение оказывает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указанные в абзаце первом настоящего пункта, рассчитываются с применением коэффициента платной деятельности.</w:t>
      </w:r>
    </w:p>
    <w:p w14:paraId="A7000000">
      <w:pPr>
        <w:widowControl w:val="1"/>
        <w:ind w:firstLine="709"/>
        <w:jc w:val="both"/>
        <w:rPr>
          <w:rFonts w:ascii="PT Astra Serif" w:hAnsi="PT Astra Serif"/>
          <w:sz w:val="28"/>
        </w:rPr>
      </w:pPr>
      <w:r>
        <w:rPr>
          <w:rFonts w:ascii="PT Astra Serif" w:hAnsi="PT Astra Serif"/>
          <w:sz w:val="28"/>
        </w:rPr>
        <w:t xml:space="preserve">Значение коэффициента платной деятельности утверждается органом, осуществляющим функции и полномочия учредителя бюджетного или автономного учреждения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либо главным распорядителем бюджетных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в ведении которого находится казенное учреждение, при формировании бюджета на очередной финансовый год и плановый период и корректировке в течение очередного финансового года не подлежит.</w:t>
      </w:r>
    </w:p>
    <w:p w14:paraId="A8000000">
      <w:pPr>
        <w:widowControl w:val="1"/>
        <w:ind w:firstLine="709"/>
        <w:jc w:val="both"/>
        <w:rPr>
          <w:rFonts w:ascii="PT Astra Serif" w:hAnsi="PT Astra Serif"/>
          <w:sz w:val="28"/>
        </w:rPr>
      </w:pPr>
      <w:r>
        <w:rPr>
          <w:rFonts w:ascii="PT Astra Serif" w:hAnsi="PT Astra Serif"/>
          <w:sz w:val="28"/>
        </w:rPr>
        <w:t>2.21.</w:t>
      </w:r>
      <w:r>
        <w:rPr>
          <w:rFonts w:ascii="PT Astra Serif" w:hAnsi="PT Astra Serif"/>
          <w:sz w:val="28"/>
        </w:rPr>
        <w:t> </w:t>
      </w:r>
      <w:r>
        <w:rPr>
          <w:rFonts w:ascii="PT Astra Serif" w:hAnsi="PT Astra Serif"/>
          <w:sz w:val="28"/>
        </w:rPr>
        <w:t>В случае если муниципальное бюджетное или муниципальное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рассчитанный на момент формирования проекта бюджета на очередной финансовый год и на плановый</w:t>
      </w:r>
      <w:r>
        <w:rPr>
          <w:rFonts w:ascii="PT Astra Serif" w:hAnsi="PT Astra Serif"/>
          <w:sz w:val="28"/>
        </w:rPr>
        <w:t xml:space="preserve"> период,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органом, осуществляющим функции и полномочия учредителя муниципальных бюджетных или муниципальных автономных учреждений, с учетом положений, установленных действующим законодательством.</w:t>
      </w:r>
    </w:p>
    <w:p w14:paraId="A9000000">
      <w:pPr>
        <w:widowControl w:val="1"/>
        <w:ind w:firstLine="709"/>
        <w:jc w:val="both"/>
        <w:rPr>
          <w:rFonts w:ascii="PT Astra Serif" w:hAnsi="PT Astra Serif"/>
          <w:sz w:val="28"/>
        </w:rPr>
      </w:pPr>
      <w:r>
        <w:rPr>
          <w:rFonts w:ascii="PT Astra Serif" w:hAnsi="PT Astra Serif"/>
          <w:sz w:val="28"/>
        </w:rPr>
        <w:t xml:space="preserve">2.22. Финансовое обеспечение выполнения муниципального задания осуществляется в пределах бюджетных ассигнований, предусмотренных в бюджете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на указанные цели.</w:t>
      </w:r>
      <w:r>
        <w:rPr>
          <w:rFonts w:ascii="PT Astra Serif" w:hAnsi="PT Astra Serif"/>
        </w:rPr>
        <w:tab/>
      </w:r>
      <w:r>
        <w:rPr>
          <w:rFonts w:ascii="PT Astra Serif" w:hAnsi="PT Astra Serif"/>
          <w:sz w:val="28"/>
        </w:rPr>
        <w:t>Финансовое обеспечение выполнения муниципального задания муниципальным бюджетным или муниципальным автономным учреждением осуществляется путем предоставления субсидии.</w:t>
      </w:r>
    </w:p>
    <w:p w14:paraId="AA000000">
      <w:pPr>
        <w:widowControl w:val="1"/>
        <w:ind w:firstLine="709"/>
        <w:jc w:val="both"/>
        <w:rPr>
          <w:rFonts w:ascii="PT Astra Serif" w:hAnsi="PT Astra Serif"/>
          <w:sz w:val="28"/>
        </w:rPr>
      </w:pPr>
      <w:r>
        <w:rPr>
          <w:rFonts w:ascii="PT Astra Serif" w:hAnsi="PT Astra Serif"/>
          <w:sz w:val="28"/>
        </w:rPr>
        <w:t>Финансовое обеспечение выполнения муниципального задания казенным учреждением осуществляется в соответствии с показателями бюджетной сметы этого учреждения.</w:t>
      </w:r>
    </w:p>
    <w:p w14:paraId="AB000000">
      <w:pPr>
        <w:widowControl w:val="1"/>
        <w:ind w:firstLine="709"/>
        <w:jc w:val="both"/>
        <w:rPr>
          <w:rFonts w:ascii="PT Astra Serif" w:hAnsi="PT Astra Serif"/>
          <w:highlight w:val="white"/>
        </w:rPr>
      </w:pPr>
      <w:r>
        <w:rPr>
          <w:rFonts w:ascii="PT Astra Serif" w:hAnsi="PT Astra Serif"/>
          <w:sz w:val="28"/>
          <w:highlight w:val="white"/>
        </w:rPr>
        <w:t xml:space="preserve">2.23. </w:t>
      </w:r>
      <w:r>
        <w:rPr>
          <w:rFonts w:ascii="PT Astra Serif" w:hAnsi="PT Astra Serif"/>
          <w:sz w:val="28"/>
          <w:highlight w:val="white"/>
        </w:rPr>
        <w:t xml:space="preserve">В случае если при формировании главным распорядителем средств бюджета муниципального образования </w:t>
      </w:r>
      <w:r>
        <w:rPr>
          <w:rFonts w:ascii="PT Astra Serif" w:hAnsi="PT Astra Serif"/>
          <w:sz w:val="28"/>
          <w:highlight w:val="white"/>
        </w:rPr>
        <w:t>Щекинский</w:t>
      </w:r>
      <w:r>
        <w:rPr>
          <w:rFonts w:ascii="PT Astra Serif" w:hAnsi="PT Astra Serif"/>
          <w:sz w:val="28"/>
          <w:highlight w:val="white"/>
        </w:rPr>
        <w:t xml:space="preserve"> район обоснований бюджетных ассигнований бюджета муниципального образования на очередной финансовый год и плановый период (внесении изменений в обоснования бюджетных ассигнований бюджета муниципального образования </w:t>
      </w:r>
      <w:r>
        <w:rPr>
          <w:rFonts w:ascii="PT Astra Serif" w:hAnsi="PT Astra Serif"/>
          <w:sz w:val="28"/>
          <w:highlight w:val="white"/>
        </w:rPr>
        <w:t>Щекинский</w:t>
      </w:r>
      <w:r>
        <w:rPr>
          <w:rFonts w:ascii="PT Astra Serif" w:hAnsi="PT Astra Serif"/>
          <w:sz w:val="28"/>
          <w:highlight w:val="white"/>
        </w:rPr>
        <w:t xml:space="preserve"> район на текущий финансовый год и плановый период) объем субсидии, рассчитанный в соответствии с настоящим Порядком, превышает объем бюджетных ассигнований, предусмотренных главному распорядителю средств</w:t>
      </w:r>
      <w:r>
        <w:rPr>
          <w:rFonts w:ascii="PT Astra Serif" w:hAnsi="PT Astra Serif"/>
          <w:sz w:val="28"/>
          <w:highlight w:val="white"/>
        </w:rPr>
        <w:t xml:space="preserve"> бюджета муниципального образования </w:t>
      </w:r>
      <w:r>
        <w:rPr>
          <w:rFonts w:ascii="PT Astra Serif" w:hAnsi="PT Astra Serif"/>
          <w:sz w:val="28"/>
          <w:highlight w:val="white"/>
        </w:rPr>
        <w:t>Щекинский</w:t>
      </w:r>
      <w:r>
        <w:rPr>
          <w:rFonts w:ascii="PT Astra Serif" w:hAnsi="PT Astra Serif"/>
          <w:sz w:val="28"/>
          <w:highlight w:val="white"/>
        </w:rPr>
        <w:t xml:space="preserve"> район на предоставление субсидий, применяется коэффициент выравнивания (</w:t>
      </w:r>
      <w:r>
        <w:rPr>
          <w:rFonts w:ascii="PT Astra Serif" w:hAnsi="PT Astra Serif"/>
          <w:sz w:val="28"/>
          <w:highlight w:val="white"/>
        </w:rPr>
        <w:t>Квр</w:t>
      </w:r>
      <w:r>
        <w:rPr>
          <w:rFonts w:ascii="PT Astra Serif" w:hAnsi="PT Astra Serif"/>
          <w:sz w:val="28"/>
          <w:highlight w:val="white"/>
        </w:rPr>
        <w:t>), значение которого не может превышать единицу и определяется по формуле:</w:t>
      </w:r>
    </w:p>
    <w:p w14:paraId="AC000000">
      <w:pPr>
        <w:widowControl w:val="1"/>
        <w:ind w:firstLine="709"/>
        <w:jc w:val="both"/>
        <w:rPr>
          <w:rFonts w:ascii="PT Astra Serif" w:hAnsi="PT Astra Serif"/>
          <w:sz w:val="28"/>
        </w:rPr>
      </w:pPr>
    </w:p>
    <w:p w14:paraId="AD000000">
      <w:pPr>
        <w:widowControl w:val="1"/>
        <w:ind w:firstLine="709"/>
        <w:jc w:val="both"/>
        <w:rPr>
          <w:rFonts w:ascii="PT Astra Serif" w:hAnsi="PT Astra Serif"/>
          <w:highlight w:val="yellow"/>
        </w:rPr>
      </w:pPr>
      <w:r>
        <w:rPr>
          <w:rFonts w:ascii="PT Astra Serif" w:hAnsi="PT Astra Serif"/>
        </w:rPr>
        <w:drawing>
          <wp:inline>
            <wp:extent cx="971550" cy="438150"/>
            <wp:effectExtent b="0" l="0" r="0" t="0"/>
            <wp:docPr hidden="false" id="8" name="Picture 8"/>
            <a:graphic>
              <a:graphicData uri="http://schemas.openxmlformats.org/drawingml/2006/picture">
                <pic:pic>
                  <pic:nvPicPr>
                    <pic:cNvPr hidden="false" id="7" name="Picture 7"/>
                    <pic:cNvPicPr preferRelativeResize="true"/>
                  </pic:nvPicPr>
                  <pic:blipFill>
                    <a:blip r:embed="rId9"/>
                    <a:stretch/>
                  </pic:blipFill>
                  <pic:spPr>
                    <a:xfrm flipH="false" flipV="false" rot="0">
                      <a:ext cx="971550" cy="438150"/>
                    </a:xfrm>
                    <a:prstGeom prst="rect"/>
                  </pic:spPr>
                </pic:pic>
              </a:graphicData>
            </a:graphic>
          </wp:inline>
        </w:drawing>
      </w:r>
      <w:r>
        <w:rPr>
          <w:rFonts w:ascii="PT Astra Serif" w:hAnsi="PT Astra Serif"/>
          <w:sz w:val="28"/>
          <w:highlight w:val="white"/>
        </w:rPr>
        <w:t>,</w:t>
      </w:r>
    </w:p>
    <w:p w14:paraId="AE000000">
      <w:pPr>
        <w:widowControl w:val="1"/>
        <w:ind w:firstLine="709"/>
        <w:jc w:val="both"/>
        <w:rPr>
          <w:rFonts w:ascii="PT Astra Serif" w:hAnsi="PT Astra Serif"/>
          <w:highlight w:val="white"/>
        </w:rPr>
      </w:pPr>
      <w:r>
        <w:rPr>
          <w:rFonts w:ascii="PT Astra Serif" w:hAnsi="PT Astra Serif"/>
          <w:sz w:val="28"/>
          <w:highlight w:val="white"/>
        </w:rPr>
        <w:t>где:</w:t>
      </w:r>
    </w:p>
    <w:p w14:paraId="AF000000">
      <w:pPr>
        <w:widowControl w:val="1"/>
        <w:spacing w:after="150"/>
        <w:ind/>
        <w:jc w:val="both"/>
        <w:rPr>
          <w:rFonts w:ascii="PT Astra Serif" w:hAnsi="PT Astra Serif"/>
          <w:highlight w:val="white"/>
        </w:rPr>
      </w:pPr>
      <w:r>
        <w:rPr>
          <w:rFonts w:ascii="PT Astra Serif" w:hAnsi="PT Astra Serif"/>
          <w:sz w:val="28"/>
          <w:highlight w:val="white"/>
        </w:rPr>
        <w:tab/>
      </w:r>
      <w:r>
        <w:rPr>
          <w:rFonts w:ascii="PT Astra Serif" w:hAnsi="PT Astra Serif"/>
          <w:sz w:val="28"/>
          <w:highlight w:val="white"/>
        </w:rPr>
        <w:t xml:space="preserve">БА - объем бюджетных ассигнований, предусмотренных в очередном финансовом году в бюджете главному распорядителю средств бюджета муниципального образования </w:t>
      </w:r>
      <w:r>
        <w:rPr>
          <w:rFonts w:ascii="PT Astra Serif" w:hAnsi="PT Astra Serif"/>
          <w:sz w:val="28"/>
          <w:highlight w:val="white"/>
        </w:rPr>
        <w:t>Щекинский</w:t>
      </w:r>
      <w:r>
        <w:rPr>
          <w:rFonts w:ascii="PT Astra Serif" w:hAnsi="PT Astra Serif"/>
          <w:sz w:val="28"/>
          <w:highlight w:val="white"/>
        </w:rPr>
        <w:t xml:space="preserve"> район на предоставление субсидий;</w:t>
      </w:r>
    </w:p>
    <w:p w14:paraId="B0000000">
      <w:pPr>
        <w:widowControl w:val="1"/>
        <w:ind w:firstLine="709"/>
        <w:jc w:val="both"/>
        <w:rPr>
          <w:rFonts w:ascii="PT Astra Serif" w:hAnsi="PT Astra Serif"/>
          <w:sz w:val="28"/>
        </w:rPr>
      </w:pPr>
      <w:r>
        <w:rPr>
          <w:rFonts w:ascii="PT Astra Serif" w:hAnsi="PT Astra Serif"/>
        </w:rPr>
        <w:drawing>
          <wp:inline>
            <wp:extent cx="409575" cy="219075"/>
            <wp:effectExtent b="0" l="0" r="0" t="0"/>
            <wp:docPr hidden="false" id="10" name="Picture 10"/>
            <a:graphic>
              <a:graphicData uri="http://schemas.openxmlformats.org/drawingml/2006/picture">
                <pic:pic>
                  <pic:nvPicPr>
                    <pic:cNvPr hidden="false" id="9" name="Picture 9"/>
                    <pic:cNvPicPr preferRelativeResize="true"/>
                  </pic:nvPicPr>
                  <pic:blipFill>
                    <a:blip r:embed="rId10"/>
                    <a:stretch/>
                  </pic:blipFill>
                  <pic:spPr>
                    <a:xfrm flipH="false" flipV="false" rot="0">
                      <a:ext cx="409575" cy="219075"/>
                    </a:xfrm>
                    <a:prstGeom prst="rect"/>
                  </pic:spPr>
                </pic:pic>
              </a:graphicData>
            </a:graphic>
          </wp:inline>
        </w:drawing>
      </w:r>
      <w:r>
        <w:rPr>
          <w:rFonts w:ascii="PT Astra Serif" w:hAnsi="PT Astra Serif"/>
          <w:sz w:val="28"/>
          <w:highlight w:val="white"/>
        </w:rPr>
        <w:t xml:space="preserve"> - планируемый объем субсидии на очередной финансовый год, необходимый i-</w:t>
      </w:r>
      <w:r>
        <w:rPr>
          <w:rFonts w:ascii="PT Astra Serif" w:hAnsi="PT Astra Serif"/>
          <w:sz w:val="28"/>
          <w:highlight w:val="white"/>
        </w:rPr>
        <w:t>му</w:t>
      </w:r>
      <w:r>
        <w:rPr>
          <w:rFonts w:ascii="PT Astra Serif" w:hAnsi="PT Astra Serif"/>
          <w:sz w:val="28"/>
          <w:highlight w:val="white"/>
        </w:rPr>
        <w:t xml:space="preserve"> муниципальному бюджетному или автономному учреждению для выполнения муниципального задания.</w:t>
      </w:r>
    </w:p>
    <w:p w14:paraId="B1000000">
      <w:pPr>
        <w:widowControl w:val="1"/>
        <w:ind w:firstLine="709"/>
        <w:jc w:val="both"/>
        <w:rPr>
          <w:rFonts w:ascii="PT Astra Serif" w:hAnsi="PT Astra Serif"/>
          <w:sz w:val="28"/>
        </w:rPr>
      </w:pPr>
      <w:r>
        <w:rPr>
          <w:rFonts w:ascii="PT Astra Serif" w:hAnsi="PT Astra Serif"/>
          <w:sz w:val="28"/>
        </w:rPr>
        <w:t>2.</w:t>
      </w:r>
      <w:r>
        <w:rPr>
          <w:rFonts w:ascii="PT Astra Serif" w:hAnsi="PT Astra Serif"/>
          <w:color w:val="000000"/>
          <w:sz w:val="28"/>
        </w:rPr>
        <w:t>24.</w:t>
      </w:r>
      <w:r>
        <w:rPr>
          <w:rFonts w:ascii="PT Astra Serif" w:hAnsi="PT Astra Serif"/>
        </w:rPr>
        <w:t> </w:t>
      </w:r>
      <w:r>
        <w:rPr>
          <w:rFonts w:ascii="PT Astra Serif" w:hAnsi="PT Astra Serif"/>
          <w:color w:val="000000"/>
          <w:sz w:val="28"/>
        </w:rPr>
        <w:t>Финансовое обеспечение оказания муниципальных услуг (выполнения работ) обособленными подразделениями муниципального учреждения в случае, установленном пунктом 1.5 раздела 1 настоящего Порядка, осуществляется в пределах рассчитанного в соответствии с настоящим Порядком объема финансового обеспечения выполнения муниципального задания муниципальным учреждением в соответствии с правовым актом муниципального учреждения, создавшего обособленное подразделение. По решению органа, осуществляющего функции и полномочия учредителя в отношении бюджетных или автономных учреждений, указанный правовой акт подлежит согласованию с органом, осуществляющим функции и полномочия учредителя в отношении бюджетных или автономных учреждений.</w:t>
      </w:r>
    </w:p>
    <w:p w14:paraId="B2000000">
      <w:pPr>
        <w:widowControl w:val="1"/>
        <w:ind w:firstLine="709"/>
        <w:jc w:val="both"/>
        <w:rPr>
          <w:rFonts w:ascii="PT Astra Serif" w:hAnsi="PT Astra Serif"/>
          <w:sz w:val="28"/>
        </w:rPr>
      </w:pPr>
      <w:r>
        <w:rPr>
          <w:rFonts w:ascii="PT Astra Serif" w:hAnsi="PT Astra Serif"/>
          <w:color w:val="000000"/>
          <w:sz w:val="28"/>
        </w:rPr>
        <w:t>Правовой акт, предусмотренный абзацем первым настоящего пункта, должен содержать также положения об объеме и периодичности перечисления средств на финансовое обеспечение выполнения муниципального задания в течение финансового года и порядок взаимодействия муниципального учреждения с обособленным подразделением.</w:t>
      </w:r>
    </w:p>
    <w:p w14:paraId="B3000000">
      <w:pPr>
        <w:widowControl w:val="1"/>
        <w:ind w:firstLine="709"/>
        <w:jc w:val="both"/>
        <w:rPr>
          <w:rFonts w:ascii="PT Astra Serif" w:hAnsi="PT Astra Serif"/>
          <w:sz w:val="28"/>
        </w:rPr>
      </w:pPr>
      <w:r>
        <w:rPr>
          <w:rFonts w:ascii="PT Astra Serif" w:hAnsi="PT Astra Serif"/>
          <w:color w:val="000000"/>
          <w:sz w:val="28"/>
        </w:rPr>
        <w:t>2.</w:t>
      </w:r>
      <w:r>
        <w:rPr>
          <w:rFonts w:ascii="PT Astra Serif" w:hAnsi="PT Astra Serif"/>
          <w:sz w:val="28"/>
        </w:rPr>
        <w:t>25.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14:paraId="B4000000">
      <w:pPr>
        <w:widowControl w:val="1"/>
        <w:ind w:firstLine="709"/>
        <w:jc w:val="both"/>
        <w:rPr>
          <w:rFonts w:ascii="PT Astra Serif" w:hAnsi="PT Astra Serif"/>
          <w:sz w:val="28"/>
        </w:rPr>
      </w:pPr>
      <w:r>
        <w:rPr>
          <w:rFonts w:ascii="PT Astra Serif" w:hAnsi="PT Astra Serif"/>
          <w:sz w:val="28"/>
        </w:rPr>
        <w:t>Изменение нормативных затрат, определяемых в соответствии с настоящим Порядком, в течение срока выполнения муниципального задания осуществляется (при необходимости) в случаях, предусмотренных действующим законодательством, в случае изменения динамики примерных (индикативных) значений соотношения средней заработной платы работников учреждений социальной сферы, повышение оплаты труда которых предусмотрено указами Президента Российской Федерации, и среднемесячной начисленной заработной платы наемных работников в организациях, у индивидуальных предпринимателей и</w:t>
      </w:r>
      <w:r>
        <w:rPr>
          <w:rFonts w:ascii="PT Astra Serif" w:hAnsi="PT Astra Serif"/>
          <w:sz w:val="28"/>
        </w:rPr>
        <w:t xml:space="preserve"> физических лиц (среднемесячного дохода от трудовой деятельности), а также в случае изменения среднесписочной численности работников учреждения в пределах утвержденной штатной численности, приводящих к изменению объема финансового обеспечения выполнения муниципального задания.</w:t>
      </w:r>
      <w:r>
        <w:rPr>
          <w:rFonts w:ascii="PT Astra Serif" w:hAnsi="PT Astra Serif"/>
          <w:color w:val="000000"/>
          <w:sz w:val="28"/>
        </w:rPr>
        <w:tab/>
      </w:r>
    </w:p>
    <w:p w14:paraId="B5000000">
      <w:pPr>
        <w:widowControl w:val="1"/>
        <w:ind w:firstLine="709"/>
        <w:jc w:val="both"/>
        <w:rPr>
          <w:rFonts w:ascii="PT Astra Serif" w:hAnsi="PT Astra Serif"/>
          <w:sz w:val="28"/>
        </w:rPr>
      </w:pPr>
      <w:r>
        <w:rPr>
          <w:rFonts w:ascii="PT Astra Serif" w:hAnsi="PT Astra Serif"/>
          <w:sz w:val="28"/>
        </w:rPr>
        <w:t xml:space="preserve">Объем субсидии может быть изменен в течение срока выполнения муниципального задания в случае изменения состава и стоимости имущества учреждения, признаваемого в качестве объекта налогообложения налогом на </w:t>
      </w:r>
      <w:r>
        <w:rPr>
          <w:rFonts w:ascii="PT Astra Serif" w:hAnsi="PT Astra Serif"/>
          <w:sz w:val="28"/>
        </w:rPr>
        <w:t>имущество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случае отзыва лимитов бюджетных обязательств</w:t>
      </w:r>
      <w:r>
        <w:rPr>
          <w:rFonts w:ascii="PT Astra Serif" w:hAnsi="PT Astra Serif"/>
          <w:sz w:val="28"/>
        </w:rPr>
        <w:t xml:space="preserve"> главного распорядителя средств бюджета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осуществляющего функции и полномочия учредителя муниципального учреждения.</w:t>
      </w:r>
    </w:p>
    <w:p w14:paraId="B6000000">
      <w:pPr>
        <w:widowControl w:val="1"/>
        <w:ind w:firstLine="709"/>
        <w:jc w:val="both"/>
        <w:rPr>
          <w:rFonts w:ascii="PT Astra Serif" w:hAnsi="PT Astra Serif"/>
          <w:sz w:val="28"/>
        </w:rPr>
      </w:pPr>
      <w:r>
        <w:rPr>
          <w:rFonts w:ascii="PT Astra Serif" w:hAnsi="PT Astra Serif"/>
          <w:sz w:val="28"/>
        </w:rPr>
        <w:t xml:space="preserve">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w:t>
      </w:r>
      <w:r>
        <w:rPr>
          <w:rFonts w:ascii="PT Astra Serif" w:hAnsi="PT Astra Serif"/>
          <w:sz w:val="28"/>
        </w:rPr>
        <w:t>неоказанных</w:t>
      </w:r>
      <w:r>
        <w:rPr>
          <w:rFonts w:ascii="PT Astra Serif" w:hAnsi="PT Astra Serif"/>
          <w:sz w:val="28"/>
        </w:rPr>
        <w:t xml:space="preserve"> муниципального услуг (невыполненных работ), подлежат перечислению в установленном порядке бюджетными или автономными учреждениями в бюджет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и учитываются в порядке, установленном для учета сумм возврата дебиторской задолженности.</w:t>
      </w:r>
    </w:p>
    <w:p w14:paraId="B7000000">
      <w:pPr>
        <w:widowControl w:val="1"/>
        <w:ind w:firstLine="709"/>
        <w:jc w:val="both"/>
        <w:rPr>
          <w:rFonts w:ascii="PT Astra Serif" w:hAnsi="PT Astra Serif"/>
          <w:sz w:val="28"/>
        </w:rPr>
      </w:pPr>
      <w:r>
        <w:rPr>
          <w:rFonts w:ascii="PT Astra Serif" w:hAnsi="PT Astra Serif"/>
          <w:sz w:val="28"/>
        </w:rPr>
        <w:t>При досрочном прекращении выполнения муниципального задания в связи с реорганизацией бюджетного или автономного учреждения неиспользованные остатки субсидии подлежат перечислению соответствующим бюджетным и автономным учреждениям, являющимся правопреемниками.</w:t>
      </w:r>
    </w:p>
    <w:p w14:paraId="B8000000">
      <w:pPr>
        <w:widowControl w:val="1"/>
        <w:ind w:firstLine="709"/>
        <w:jc w:val="both"/>
        <w:rPr>
          <w:rFonts w:ascii="PT Astra Serif" w:hAnsi="PT Astra Serif"/>
          <w:sz w:val="28"/>
        </w:rPr>
      </w:pPr>
      <w:r>
        <w:rPr>
          <w:rFonts w:ascii="PT Astra Serif" w:hAnsi="PT Astra Serif"/>
          <w:sz w:val="28"/>
        </w:rPr>
        <w:t>Увеличение объема субсидии в течение срока выполнения муниципального задания осуществляется путем увеличения коэффициента выравнивания до 1 в целях доведения объема финансового обеспечения выполнения муниципального задания, рассчитанного в соответствии с Порядком, и не влечет за собой изменения муниципального задания.</w:t>
      </w:r>
      <w:r>
        <w:rPr>
          <w:rFonts w:ascii="PT Astra Serif" w:hAnsi="PT Astra Serif"/>
          <w:color w:val="000000"/>
          <w:sz w:val="28"/>
        </w:rPr>
        <w:tab/>
      </w:r>
      <w:r>
        <w:rPr>
          <w:rFonts w:ascii="PT Astra Serif" w:hAnsi="PT Astra Serif"/>
          <w:color w:val="000000"/>
          <w:sz w:val="28"/>
        </w:rPr>
        <w:tab/>
      </w:r>
      <w:r>
        <w:rPr>
          <w:rFonts w:ascii="PT Astra Serif" w:hAnsi="PT Astra Serif"/>
          <w:sz w:val="28"/>
        </w:rPr>
        <w:t>При изменении в течение текущего финансового года типа муниципального бюджетного или автономного учреждения на казенное неиспользованные остатки субсидии подлежат возврату органу, осуществляющему функции и полномочия учредителя.</w:t>
      </w:r>
    </w:p>
    <w:p w14:paraId="B9000000">
      <w:pPr>
        <w:widowControl w:val="1"/>
        <w:ind w:firstLine="709"/>
        <w:jc w:val="both"/>
        <w:rPr>
          <w:rFonts w:ascii="PT Astra Serif" w:hAnsi="PT Astra Serif"/>
          <w:sz w:val="28"/>
        </w:rPr>
      </w:pPr>
      <w:r>
        <w:rPr>
          <w:rFonts w:ascii="PT Astra Serif" w:hAnsi="PT Astra Serif"/>
          <w:color w:val="000000"/>
          <w:sz w:val="28"/>
        </w:rPr>
        <w:t>2.</w:t>
      </w:r>
      <w:r>
        <w:rPr>
          <w:rFonts w:ascii="PT Astra Serif" w:hAnsi="PT Astra Serif"/>
          <w:sz w:val="28"/>
        </w:rPr>
        <w:t>26.</w:t>
      </w:r>
      <w:r>
        <w:rPr>
          <w:rFonts w:ascii="PT Astra Serif" w:hAnsi="PT Astra Serif"/>
          <w:sz w:val="28"/>
        </w:rPr>
        <w:t xml:space="preserve"> </w:t>
      </w:r>
      <w:r>
        <w:rPr>
          <w:rFonts w:ascii="PT Astra Serif" w:hAnsi="PT Astra Serif"/>
          <w:sz w:val="28"/>
        </w:rPr>
        <w:t xml:space="preserve">При внесении изменений в показатели муниципального задания при реорганизации муниципального бюджетного или автономного учреждения (в случаях, предусмотренных абзацами третьим-шестым пункта 1.4 раздела 1 настоящего Порядка): </w:t>
      </w:r>
    </w:p>
    <w:p w14:paraId="BA000000">
      <w:pPr>
        <w:widowControl w:val="1"/>
        <w:ind w:firstLine="709"/>
        <w:jc w:val="both"/>
        <w:rPr>
          <w:rFonts w:ascii="PT Astra Serif" w:hAnsi="PT Astra Serif"/>
          <w:sz w:val="28"/>
        </w:rPr>
      </w:pPr>
      <w:r>
        <w:rPr>
          <w:rFonts w:ascii="PT Astra Serif" w:hAnsi="PT Astra Serif"/>
          <w:sz w:val="28"/>
        </w:rPr>
        <w:t>а) в форме присоединения или слияния - объем субсидии, предоставляемой муниципальному бюджетному или автономному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14:paraId="BB000000">
      <w:pPr>
        <w:widowControl w:val="1"/>
        <w:ind w:firstLine="709"/>
        <w:jc w:val="both"/>
        <w:rPr>
          <w:rFonts w:ascii="PT Astra Serif" w:hAnsi="PT Astra Serif"/>
          <w:sz w:val="28"/>
        </w:rPr>
      </w:pPr>
      <w:r>
        <w:rPr>
          <w:rFonts w:ascii="PT Astra Serif" w:hAnsi="PT Astra Serif"/>
          <w:sz w:val="28"/>
        </w:rPr>
        <w:t>б) в форме выделения - объем субсидии, предоставляемой муниципальному 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14:paraId="BC000000">
      <w:pPr>
        <w:widowControl w:val="1"/>
        <w:ind w:firstLine="709"/>
        <w:jc w:val="both"/>
        <w:rPr>
          <w:rFonts w:ascii="PT Astra Serif" w:hAnsi="PT Astra Serif"/>
          <w:sz w:val="28"/>
        </w:rPr>
      </w:pPr>
      <w:r>
        <w:rPr>
          <w:rFonts w:ascii="PT Astra Serif" w:hAnsi="PT Astra Serif"/>
          <w:sz w:val="28"/>
        </w:rPr>
        <w:t xml:space="preserve">в) в форме разделения - объем субсидии, предоставляемой вновь возникшим юридическим лицам, формируется путем разделения объема </w:t>
      </w:r>
      <w:r>
        <w:rPr>
          <w:rFonts w:ascii="PT Astra Serif" w:hAnsi="PT Astra Serif"/>
          <w:sz w:val="28"/>
        </w:rPr>
        <w:t>субсидии, предоставленной муниципальному бюджетному или автономному учреждению, прекращающему свою деятельность в результате реорганизации.</w:t>
      </w:r>
      <w:r>
        <w:rPr>
          <w:rFonts w:ascii="PT Astra Serif" w:hAnsi="PT Astra Serif"/>
          <w:sz w:val="28"/>
        </w:rPr>
        <w:tab/>
      </w:r>
      <w:r>
        <w:rPr>
          <w:rFonts w:ascii="PT Astra Serif" w:hAnsi="PT Astra Serif"/>
          <w:sz w:val="28"/>
        </w:rPr>
        <w:t>После завершения реорганизации объем субсидий, предоставляемых реорганизованным муниципальным бюджетным или автономным учреждениям, за исключением муниципальных 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муниципальному бюджетному или автономному учреждению до начала реорганизации.</w:t>
      </w:r>
    </w:p>
    <w:p w14:paraId="BD000000">
      <w:pPr>
        <w:widowControl w:val="1"/>
        <w:ind w:firstLine="709"/>
        <w:jc w:val="both"/>
        <w:rPr>
          <w:rFonts w:ascii="PT Astra Serif" w:hAnsi="PT Astra Serif"/>
          <w:sz w:val="28"/>
        </w:rPr>
      </w:pPr>
      <w:r>
        <w:rPr>
          <w:rFonts w:ascii="PT Astra Serif" w:hAnsi="PT Astra Serif"/>
          <w:sz w:val="28"/>
        </w:rPr>
        <w:t>2</w:t>
      </w:r>
      <w:r>
        <w:rPr>
          <w:rFonts w:ascii="PT Astra Serif" w:hAnsi="PT Astra Serif"/>
        </w:rPr>
        <w:t>.</w:t>
      </w:r>
      <w:r>
        <w:rPr>
          <w:rFonts w:ascii="PT Astra Serif" w:hAnsi="PT Astra Serif"/>
          <w:sz w:val="28"/>
        </w:rPr>
        <w:t xml:space="preserve">27. Субсидия на финансовое обеспечение выполнения муниципального задания муниципальным бюджетным учреждениям перечисляется в установленном порядке на лицевой счет муниципального бюджетного учреждения открытый в финансовом управлении администрации муниципального образования </w:t>
      </w:r>
      <w:r>
        <w:rPr>
          <w:rFonts w:ascii="PT Astra Serif" w:hAnsi="PT Astra Serif"/>
          <w:sz w:val="28"/>
        </w:rPr>
        <w:t>Щекинск</w:t>
      </w:r>
      <w:r>
        <w:rPr>
          <w:rFonts w:ascii="PT Astra Serif" w:hAnsi="PT Astra Serif"/>
          <w:sz w:val="28"/>
        </w:rPr>
        <w:t>ий</w:t>
      </w:r>
      <w:r>
        <w:rPr>
          <w:rFonts w:ascii="PT Astra Serif" w:hAnsi="PT Astra Serif"/>
          <w:sz w:val="28"/>
        </w:rPr>
        <w:t xml:space="preserve"> район.</w:t>
      </w:r>
      <w:r>
        <w:rPr>
          <w:rFonts w:ascii="PT Astra Serif" w:hAnsi="PT Astra Serif"/>
        </w:rPr>
        <w:tab/>
      </w:r>
    </w:p>
    <w:p w14:paraId="BE000000">
      <w:pPr>
        <w:widowControl w:val="1"/>
        <w:ind w:firstLine="709"/>
        <w:jc w:val="both"/>
        <w:rPr>
          <w:rFonts w:ascii="PT Astra Serif" w:hAnsi="PT Astra Serif"/>
          <w:sz w:val="28"/>
        </w:rPr>
      </w:pPr>
      <w:r>
        <w:rPr>
          <w:rFonts w:ascii="PT Astra Serif" w:hAnsi="PT Astra Serif"/>
          <w:sz w:val="28"/>
        </w:rPr>
        <w:t xml:space="preserve">Субсидия на финансовое обеспечение выполнения муниципального задания муниципальным автономным учреждением перечисляется в установленном порядке на счет, открытый в кредитной организации муниципальному автономному учреждению, или на лицевой счет муниципального автономного учреждения, открытый в финансовом управлении администрации муниципального образования </w:t>
      </w:r>
      <w:r>
        <w:rPr>
          <w:rFonts w:ascii="PT Astra Serif" w:hAnsi="PT Astra Serif"/>
          <w:sz w:val="28"/>
        </w:rPr>
        <w:t>Щекинск</w:t>
      </w:r>
      <w:r>
        <w:rPr>
          <w:rFonts w:ascii="PT Astra Serif" w:hAnsi="PT Astra Serif"/>
          <w:sz w:val="28"/>
        </w:rPr>
        <w:t>ий</w:t>
      </w:r>
      <w:r>
        <w:rPr>
          <w:rFonts w:ascii="PT Astra Serif" w:hAnsi="PT Astra Serif"/>
          <w:sz w:val="28"/>
        </w:rPr>
        <w:t xml:space="preserve"> район. </w:t>
      </w:r>
    </w:p>
    <w:p w14:paraId="BF000000">
      <w:pPr>
        <w:widowControl w:val="1"/>
        <w:ind w:firstLine="709"/>
        <w:jc w:val="both"/>
        <w:rPr>
          <w:rFonts w:ascii="PT Astra Serif" w:hAnsi="PT Astra Serif"/>
          <w:sz w:val="28"/>
        </w:rPr>
      </w:pPr>
      <w:r>
        <w:rPr>
          <w:rFonts w:ascii="PT Astra Serif" w:hAnsi="PT Astra Serif"/>
          <w:sz w:val="28"/>
        </w:rPr>
        <w:t>2.28. Предоставление муниципальному бюджетному или муниципальному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бюджетных или автономных учреждений, с бюджетным или автономным учреждением (далее - соглашение) в соответствие с приложением № 3 к настоящему Порядку. Соглашение определяет права, обязанности и ответственность сторон, в том числе объем и периодичность перечисления субсидии в течение финансового года. Соглашение заключается сторонами не позднее 15 рабочих дней со дня утверждения муниципального задания.</w:t>
      </w:r>
    </w:p>
    <w:p w14:paraId="C0000000">
      <w:pPr>
        <w:widowControl w:val="1"/>
        <w:ind w:firstLine="709"/>
        <w:jc w:val="both"/>
        <w:rPr>
          <w:rFonts w:ascii="PT Astra Serif" w:hAnsi="PT Astra Serif"/>
          <w:sz w:val="28"/>
        </w:rPr>
      </w:pPr>
      <w:r>
        <w:rPr>
          <w:rFonts w:ascii="PT Astra Serif" w:hAnsi="PT Astra Serif"/>
          <w:sz w:val="28"/>
        </w:rPr>
        <w:t xml:space="preserve">Типовая форма соглашения устанавливается финансовым управлением администрации муниципального образования </w:t>
      </w:r>
      <w:r>
        <w:rPr>
          <w:rFonts w:ascii="PT Astra Serif" w:hAnsi="PT Astra Serif"/>
          <w:sz w:val="28"/>
        </w:rPr>
        <w:t>Щекинск</w:t>
      </w:r>
      <w:r>
        <w:rPr>
          <w:rFonts w:ascii="PT Astra Serif" w:hAnsi="PT Astra Serif"/>
          <w:sz w:val="28"/>
        </w:rPr>
        <w:t>ий</w:t>
      </w:r>
      <w:r>
        <w:rPr>
          <w:rFonts w:ascii="PT Astra Serif" w:hAnsi="PT Astra Serif"/>
          <w:sz w:val="28"/>
        </w:rPr>
        <w:t xml:space="preserve"> район.</w:t>
      </w:r>
    </w:p>
    <w:p w14:paraId="C1000000">
      <w:pPr>
        <w:widowControl w:val="1"/>
        <w:ind w:firstLine="709"/>
        <w:jc w:val="both"/>
        <w:rPr>
          <w:rFonts w:ascii="PT Astra Serif" w:hAnsi="PT Astra Serif"/>
          <w:sz w:val="28"/>
        </w:rPr>
      </w:pPr>
      <w:r>
        <w:rPr>
          <w:rFonts w:ascii="PT Astra Serif" w:hAnsi="PT Astra Serif"/>
          <w:sz w:val="28"/>
        </w:rPr>
        <w:t>2</w:t>
      </w:r>
      <w:r>
        <w:rPr>
          <w:rFonts w:ascii="PT Astra Serif" w:hAnsi="PT Astra Serif"/>
        </w:rPr>
        <w:t>.</w:t>
      </w:r>
      <w:r>
        <w:rPr>
          <w:rFonts w:ascii="PT Astra Serif" w:hAnsi="PT Astra Serif"/>
          <w:sz w:val="28"/>
        </w:rPr>
        <w:t>29. Перечисление субсидии осуществляется с периодичностью установленной соглашением или правовыми актами, указанными в пунктах 2.23, 2.27 настоящего порядка, не реже одного раза в квартал в сумме, не превышающей:</w:t>
      </w:r>
    </w:p>
    <w:p w14:paraId="C2000000">
      <w:pPr>
        <w:widowControl w:val="1"/>
        <w:ind w:firstLine="709"/>
        <w:jc w:val="both"/>
        <w:rPr>
          <w:rFonts w:ascii="PT Astra Serif" w:hAnsi="PT Astra Serif"/>
          <w:sz w:val="28"/>
        </w:rPr>
      </w:pPr>
      <w:r>
        <w:rPr>
          <w:rFonts w:ascii="PT Astra Serif" w:hAnsi="PT Astra Serif"/>
          <w:sz w:val="28"/>
        </w:rPr>
        <w:t>а) 25 процентов годового размера субсидии в течение 1 квартала;</w:t>
      </w:r>
    </w:p>
    <w:p w14:paraId="C3000000">
      <w:pPr>
        <w:widowControl w:val="1"/>
        <w:ind w:firstLine="709"/>
        <w:jc w:val="both"/>
        <w:rPr>
          <w:rFonts w:ascii="PT Astra Serif" w:hAnsi="PT Astra Serif"/>
          <w:sz w:val="28"/>
        </w:rPr>
      </w:pPr>
      <w:r>
        <w:rPr>
          <w:rFonts w:ascii="PT Astra Serif" w:hAnsi="PT Astra Serif"/>
          <w:sz w:val="28"/>
        </w:rPr>
        <w:t>б) 50 процентов (до 65 процентов - в части субсидий, предоставляемых 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годового размера субсидии в течение первого полугодия;</w:t>
      </w:r>
    </w:p>
    <w:p w14:paraId="C4000000">
      <w:pPr>
        <w:widowControl w:val="1"/>
        <w:ind w:firstLine="709"/>
        <w:jc w:val="both"/>
        <w:rPr>
          <w:rFonts w:ascii="PT Astra Serif" w:hAnsi="PT Astra Serif"/>
          <w:sz w:val="28"/>
        </w:rPr>
      </w:pPr>
      <w:r>
        <w:rPr>
          <w:rFonts w:ascii="PT Astra Serif" w:hAnsi="PT Astra Serif"/>
          <w:sz w:val="28"/>
        </w:rPr>
        <w:t>в) 75 процентов годового размера субсидии в течение 9 месяцев.</w:t>
      </w:r>
      <w:r>
        <w:rPr>
          <w:rFonts w:ascii="PT Astra Serif" w:hAnsi="PT Astra Serif"/>
          <w:sz w:val="28"/>
        </w:rPr>
        <w:tab/>
      </w:r>
      <w:r>
        <w:rPr>
          <w:rFonts w:ascii="PT Astra Serif" w:hAnsi="PT Astra Serif"/>
          <w:sz w:val="28"/>
        </w:rPr>
        <w:t xml:space="preserve">2.30. Перечисление последней суммы субсидии в декабре должно </w:t>
      </w:r>
      <w:r>
        <w:rPr>
          <w:rFonts w:ascii="PT Astra Serif" w:hAnsi="PT Astra Serif"/>
          <w:sz w:val="28"/>
        </w:rPr>
        <w:t xml:space="preserve">осуществляться не позднее 25 декабря текущего финансового года с учетом предварительного отчета о выполнении муниципального задания за соответствующий финансовый год, составленного по форме, аналогичной форме отчета о выполнении муниципального задания, установленной приложением № 2 к настоящему Порядку.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w:t>
      </w:r>
      <w:r>
        <w:rPr>
          <w:rFonts w:ascii="PT Astra Serif" w:hAnsi="PT Astra Serif"/>
          <w:sz w:val="28"/>
        </w:rPr>
        <w:t>оценки достижения плановых показателей годового объема оказания муниципальных</w:t>
      </w:r>
      <w:r>
        <w:rPr>
          <w:rFonts w:ascii="PT Astra Serif" w:hAnsi="PT Astra Serif"/>
          <w:sz w:val="28"/>
        </w:rPr>
        <w:t xml:space="preserve">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14:paraId="C5000000">
      <w:pPr>
        <w:widowControl w:val="1"/>
        <w:ind w:firstLine="709"/>
        <w:jc w:val="both"/>
        <w:rPr>
          <w:rFonts w:ascii="PT Astra Serif" w:hAnsi="PT Astra Serif"/>
          <w:sz w:val="28"/>
        </w:rPr>
      </w:pPr>
      <w:r>
        <w:rPr>
          <w:rFonts w:ascii="PT Astra Serif" w:hAnsi="PT Astra Serif"/>
          <w:sz w:val="28"/>
        </w:rPr>
        <w:t>Предварительный отчет об исполнении муниципального задания в части работ за соответствующий финансовый год, указанный в абзаце первом настоящего пункта, представляется муниципальным учреждением при установлении требования о его представлении в муниципальном задании.</w:t>
      </w:r>
    </w:p>
    <w:p w14:paraId="C6000000">
      <w:pPr>
        <w:widowControl w:val="1"/>
        <w:ind w:firstLine="709"/>
        <w:jc w:val="both"/>
        <w:rPr>
          <w:rFonts w:ascii="PT Astra Serif" w:hAnsi="PT Astra Serif"/>
          <w:sz w:val="28"/>
        </w:rPr>
      </w:pPr>
      <w:r>
        <w:rPr>
          <w:rFonts w:ascii="PT Astra Serif" w:hAnsi="PT Astra Serif"/>
          <w:sz w:val="28"/>
        </w:rPr>
        <w:t xml:space="preserve">Если на основании отчета о выполнении муниципального задания, предусмотренного пунктом 2.35 настоящего Порядка, показатели объема муниципальной услуги (результата работы), указанные в отчете о выполнении муниципального задания, меньше показателей объема (результата), установленных в муниципальном задании, то соответствующие средства субсидии подлежат перечислению в бюджет муниципального образования </w:t>
      </w:r>
      <w:r>
        <w:rPr>
          <w:rFonts w:ascii="PT Astra Serif" w:hAnsi="PT Astra Serif"/>
          <w:sz w:val="28"/>
        </w:rPr>
        <w:t xml:space="preserve">город Щекино </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в соответствии с бюджетным законодательством в объеме, соответствующем недостигнутым показателям объема муниципальной</w:t>
      </w:r>
      <w:r>
        <w:rPr>
          <w:rFonts w:ascii="PT Astra Serif" w:hAnsi="PT Astra Serif"/>
          <w:sz w:val="28"/>
        </w:rPr>
        <w:t xml:space="preserve"> услуги (результата работы).</w:t>
      </w:r>
      <w:r>
        <w:rPr>
          <w:rFonts w:ascii="PT Astra Serif" w:hAnsi="PT Astra Serif"/>
          <w:sz w:val="28"/>
        </w:rPr>
        <w:tab/>
      </w:r>
    </w:p>
    <w:p w14:paraId="C7000000">
      <w:pPr>
        <w:widowControl w:val="1"/>
        <w:ind w:firstLine="709"/>
        <w:jc w:val="both"/>
        <w:rPr>
          <w:rFonts w:ascii="PT Astra Serif" w:hAnsi="PT Astra Serif"/>
          <w:sz w:val="28"/>
        </w:rPr>
      </w:pPr>
      <w:r>
        <w:rPr>
          <w:rFonts w:ascii="PT Astra Serif" w:hAnsi="PT Astra Serif"/>
          <w:sz w:val="28"/>
        </w:rPr>
        <w:t>Требования, установленные пунктом 2.28 настоящего Порядка и настоящим пунктом, связанные с перечислением субсидии, не распространяются:</w:t>
      </w:r>
    </w:p>
    <w:p w14:paraId="C8000000">
      <w:pPr>
        <w:widowControl w:val="1"/>
        <w:ind w:firstLine="709"/>
        <w:jc w:val="both"/>
        <w:rPr>
          <w:rFonts w:ascii="PT Astra Serif" w:hAnsi="PT Astra Serif"/>
          <w:sz w:val="28"/>
        </w:rPr>
      </w:pPr>
      <w:r>
        <w:rPr>
          <w:rFonts w:ascii="PT Astra Serif" w:hAnsi="PT Astra Serif"/>
          <w:sz w:val="28"/>
        </w:rPr>
        <w:t>а) на бюджетное или автономное учреждение, оказание услуг (выполнение работ) которого зависит от сезонных условий, если органом, осуществляющим функции и полномочия учредителя, не установлено иное;</w:t>
      </w:r>
    </w:p>
    <w:p w14:paraId="C9000000">
      <w:pPr>
        <w:widowControl w:val="1"/>
        <w:ind w:firstLine="709"/>
        <w:jc w:val="both"/>
        <w:rPr>
          <w:rFonts w:ascii="PT Astra Serif" w:hAnsi="PT Astra Serif"/>
          <w:sz w:val="28"/>
        </w:rPr>
      </w:pPr>
      <w:r>
        <w:rPr>
          <w:rFonts w:ascii="PT Astra Serif" w:hAnsi="PT Astra Serif"/>
          <w:sz w:val="28"/>
        </w:rPr>
        <w:t>б) на учреждение, находящееся в процессе реорганизации или ликвидации;</w:t>
      </w:r>
    </w:p>
    <w:p w14:paraId="CA000000">
      <w:pPr>
        <w:widowControl w:val="1"/>
        <w:ind w:firstLine="709"/>
        <w:jc w:val="both"/>
        <w:rPr>
          <w:rFonts w:ascii="PT Astra Serif" w:hAnsi="PT Astra Serif"/>
          <w:sz w:val="28"/>
        </w:rPr>
      </w:pPr>
      <w:r>
        <w:rPr>
          <w:rFonts w:ascii="PT Astra Serif" w:hAnsi="PT Astra Serif"/>
          <w:sz w:val="28"/>
        </w:rPr>
        <w:t>в) на бюджетное или автономное учреждение, оказывающее муниципальные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в отношении бюджетных и автономных учреждений, не установлено иное.</w:t>
      </w:r>
    </w:p>
    <w:p w14:paraId="CB000000">
      <w:pPr>
        <w:widowControl w:val="1"/>
        <w:ind w:firstLine="709"/>
        <w:jc w:val="both"/>
        <w:rPr>
          <w:rFonts w:ascii="PT Astra Serif" w:hAnsi="PT Astra Serif"/>
          <w:sz w:val="28"/>
        </w:rPr>
      </w:pPr>
      <w:r>
        <w:rPr>
          <w:rFonts w:ascii="PT Astra Serif" w:hAnsi="PT Astra Serif"/>
          <w:sz w:val="28"/>
        </w:rPr>
        <w:t>2.31. Объем субсидий, подлежащих возврату в бюджет области государственным учреждением, определяется по следующей формуле:</w:t>
      </w:r>
    </w:p>
    <w:p w14:paraId="CC000000">
      <w:pPr>
        <w:widowControl w:val="1"/>
        <w:spacing w:afterAutospacing="on" w:beforeAutospacing="on"/>
        <w:ind/>
        <w:jc w:val="center"/>
        <w:rPr>
          <w:rFonts w:ascii="PT Astra Serif" w:hAnsi="PT Astra Serif"/>
          <w:sz w:val="22"/>
        </w:rPr>
      </w:pPr>
      <w:r>
        <w:rPr>
          <w:rFonts w:ascii="PT Astra Serif" w:hAnsi="PT Astra Serif"/>
        </w:rPr>
        <w:drawing>
          <wp:inline>
            <wp:extent cx="3569970" cy="389890"/>
            <wp:effectExtent b="0" l="0" r="0" t="0"/>
            <wp:docPr hidden="false" id="12" name="Picture 12"/>
            <a:graphic>
              <a:graphicData uri="http://schemas.openxmlformats.org/drawingml/2006/picture">
                <pic:pic>
                  <pic:nvPicPr>
                    <pic:cNvPr hidden="false" id="11" name="Picture 11"/>
                    <pic:cNvPicPr preferRelativeResize="true"/>
                  </pic:nvPicPr>
                  <pic:blipFill>
                    <a:blip r:embed="rId11"/>
                    <a:stretch/>
                  </pic:blipFill>
                  <pic:spPr>
                    <a:xfrm flipH="false" flipV="false" rot="0">
                      <a:ext cx="3569970" cy="389890"/>
                    </a:xfrm>
                    <a:prstGeom prst="rect"/>
                  </pic:spPr>
                </pic:pic>
              </a:graphicData>
            </a:graphic>
          </wp:inline>
        </w:drawing>
      </w:r>
    </w:p>
    <w:p w14:paraId="CD000000">
      <w:pPr>
        <w:widowControl w:val="1"/>
        <w:spacing w:afterAutospacing="on" w:beforeAutospacing="on"/>
        <w:ind w:firstLine="708"/>
        <w:jc w:val="both"/>
        <w:rPr>
          <w:rFonts w:ascii="PT Astra Serif" w:hAnsi="PT Astra Serif"/>
          <w:i w:val="1"/>
        </w:rPr>
      </w:pPr>
    </w:p>
    <w:p w14:paraId="CE000000">
      <w:pPr>
        <w:widowControl w:val="1"/>
        <w:spacing w:afterAutospacing="on" w:beforeAutospacing="on"/>
        <w:ind w:firstLine="708"/>
        <w:jc w:val="both"/>
        <w:rPr>
          <w:rFonts w:ascii="PT Astra Serif" w:hAnsi="PT Astra Serif"/>
          <w:sz w:val="28"/>
        </w:rPr>
      </w:pPr>
      <w:r>
        <w:rPr>
          <w:rFonts w:ascii="PT Astra Serif" w:hAnsi="PT Astra Serif"/>
          <w:i w:val="1"/>
        </w:rPr>
        <w:t>S</w:t>
      </w:r>
      <w:r>
        <w:rPr>
          <w:rFonts w:ascii="PT Astra Serif" w:hAnsi="PT Astra Serif"/>
          <w:i w:val="1"/>
        </w:rPr>
        <w:t>ост</w:t>
      </w:r>
      <w:r>
        <w:rPr>
          <w:rFonts w:ascii="PT Astra Serif" w:hAnsi="PT Astra Serif"/>
          <w:i w:val="1"/>
        </w:rPr>
        <w:t xml:space="preserve">. - объем субсидий на выполнение муниципального задания учреждению, подлежащий возврату в бюджет муниципального образования город Щекино </w:t>
      </w:r>
      <w:r>
        <w:rPr>
          <w:rFonts w:ascii="PT Astra Serif" w:hAnsi="PT Astra Serif"/>
          <w:i w:val="1"/>
        </w:rPr>
        <w:t>Щекинского</w:t>
      </w:r>
      <w:r>
        <w:rPr>
          <w:rFonts w:ascii="PT Astra Serif" w:hAnsi="PT Astra Serif"/>
          <w:i w:val="1"/>
        </w:rPr>
        <w:t xml:space="preserve"> </w:t>
      </w:r>
      <w:r>
        <w:rPr>
          <w:rFonts w:ascii="PT Astra Serif" w:hAnsi="PT Astra Serif"/>
          <w:i w:val="1"/>
        </w:rPr>
        <w:t>райоан</w:t>
      </w:r>
      <w:r>
        <w:rPr>
          <w:rFonts w:ascii="PT Astra Serif" w:hAnsi="PT Astra Serif"/>
          <w:i w:val="1"/>
        </w:rPr>
        <w:t>;</w:t>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Viфакт</w:t>
      </w:r>
      <w:r>
        <w:rPr>
          <w:rFonts w:ascii="PT Astra Serif" w:hAnsi="PT Astra Serif"/>
          <w:i w:val="1"/>
        </w:rPr>
        <w:t>. - фактическое значение объема оказания i-муниципальной услуги с учетом допустимого (возможного) отклонения от установленных показателей объема на основании данных отчета о выполнении муниципального задания в соответствии с пунктом 2.35 настоящего Порядка;</w:t>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ab/>
      </w:r>
      <w:r>
        <w:rPr>
          <w:rFonts w:ascii="PT Astra Serif" w:hAnsi="PT Astra Serif"/>
          <w:i w:val="1"/>
        </w:rPr>
        <w:t>Nwост</w:t>
      </w:r>
      <w:r>
        <w:rPr>
          <w:rFonts w:ascii="PT Astra Serif" w:hAnsi="PT Astra Serif"/>
          <w:i w:val="1"/>
        </w:rPr>
        <w:t>. - затраты, связанные с невыполнением муниципального задания по w-й работе (определяются исходя из плановых затрат на выполнение w-й работы пропорционально недостигнутому объему (результату) выполнения w-й работы с учетом допустимого (возможного) отклонения от показателей, установленных в муниципальном задании по w-й работе, в пределах которых муниципальное задание считается выполненным (при установлении).</w:t>
      </w:r>
      <w:r>
        <w:rPr>
          <w:rFonts w:ascii="PT Astra Serif" w:hAnsi="PT Astra Serif"/>
          <w:i w:val="1"/>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sz w:val="28"/>
        </w:rPr>
        <w:t>2.32.</w:t>
      </w:r>
      <w:r>
        <w:rPr>
          <w:rFonts w:ascii="PT Astra Serif" w:hAnsi="PT Astra Serif"/>
          <w:sz w:val="28"/>
        </w:rPr>
        <w:t xml:space="preserve"> В случае получения муниципальным учреждением субсидии на выполнение муниципального задания в объеме меньшем, чем предусмотрено соглашением о порядке и условиях предоставления субсидии на финансовое обеспечение выполнения муниципального задания на оказание муниципальной услуги (выполнение работы), субсидия, подлежащая возврату, корректируется на разницу между фактически полученной субсидией и субсидией, предусмотренной соглашением.</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sz w:val="28"/>
        </w:rPr>
        <w:t>2</w:t>
      </w:r>
      <w:r>
        <w:rPr>
          <w:rFonts w:ascii="PT Astra Serif" w:hAnsi="PT Astra Serif"/>
        </w:rPr>
        <w:t>.</w:t>
      </w:r>
      <w:r>
        <w:rPr>
          <w:rFonts w:ascii="PT Astra Serif" w:hAnsi="PT Astra Serif"/>
          <w:sz w:val="28"/>
        </w:rPr>
        <w:t xml:space="preserve">33. Муниципальные бюджетные или автономные учреждения обеспечивают возврат в бюджет муниципального образования </w:t>
      </w:r>
      <w:r>
        <w:rPr>
          <w:rFonts w:ascii="PT Astra Serif" w:hAnsi="PT Astra Serif"/>
          <w:sz w:val="28"/>
        </w:rPr>
        <w:t>город Щекино</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 xml:space="preserve"> субсидии в объеме, рассчитанном в соответствии с пунктом 2.30 раздела 2, не позднее 1 мая текущего финансового года.</w:t>
      </w:r>
      <w:r>
        <w:rPr>
          <w:rFonts w:ascii="PT Astra Serif" w:hAnsi="PT Astra Serif"/>
        </w:rPr>
        <w:tab/>
      </w:r>
      <w:r>
        <w:rPr>
          <w:rFonts w:ascii="PT Astra Serif" w:hAnsi="PT Astra Serif"/>
          <w:sz w:val="28"/>
        </w:rPr>
        <w:t>Возврат осуществляется за счет средств, находящихся на лицевом счете, открытом для учета операций с субсидиями на выполнение муниципального задания и со средствами, поступающими от иной приносящей доход деятельности.</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sz w:val="28"/>
        </w:rPr>
        <w:t>2</w:t>
      </w:r>
      <w:r>
        <w:rPr>
          <w:rFonts w:ascii="PT Astra Serif" w:hAnsi="PT Astra Serif"/>
        </w:rPr>
        <w:t>.</w:t>
      </w:r>
      <w:r>
        <w:rPr>
          <w:rFonts w:ascii="PT Astra Serif" w:hAnsi="PT Astra Serif"/>
          <w:sz w:val="28"/>
        </w:rPr>
        <w:t xml:space="preserve">34. Органы, осуществляющие функции и полномочия учредителей в отношении бюджетных или автономных учреждений, осуществляют </w:t>
      </w:r>
      <w:r>
        <w:rPr>
          <w:rFonts w:ascii="PT Astra Serif" w:hAnsi="PT Astra Serif"/>
          <w:sz w:val="28"/>
        </w:rPr>
        <w:t>контроль за</w:t>
      </w:r>
      <w:r>
        <w:rPr>
          <w:rFonts w:ascii="PT Astra Serif" w:hAnsi="PT Astra Serif"/>
          <w:sz w:val="28"/>
        </w:rPr>
        <w:t xml:space="preserve"> своевременным возвратом подведомственными учреждениями в полном объеме субсидий в бюджет муниципального образования </w:t>
      </w:r>
      <w:r>
        <w:rPr>
          <w:rFonts w:ascii="PT Astra Serif" w:hAnsi="PT Astra Serif"/>
          <w:sz w:val="28"/>
        </w:rPr>
        <w:t>город Щекино</w:t>
      </w:r>
      <w:r>
        <w:rPr>
          <w:rFonts w:ascii="PT Astra Serif" w:hAnsi="PT Astra Serif"/>
          <w:sz w:val="28"/>
        </w:rPr>
        <w:t xml:space="preserve"> </w:t>
      </w:r>
      <w:r>
        <w:rPr>
          <w:rFonts w:ascii="PT Astra Serif" w:hAnsi="PT Astra Serif"/>
          <w:sz w:val="28"/>
        </w:rPr>
        <w:t>Щекинск</w:t>
      </w:r>
      <w:r>
        <w:rPr>
          <w:rFonts w:ascii="PT Astra Serif" w:hAnsi="PT Astra Serif"/>
          <w:sz w:val="28"/>
        </w:rPr>
        <w:t>ого</w:t>
      </w:r>
      <w:r>
        <w:rPr>
          <w:rFonts w:ascii="PT Astra Serif" w:hAnsi="PT Astra Serif"/>
          <w:sz w:val="28"/>
        </w:rPr>
        <w:t xml:space="preserve"> район</w:t>
      </w:r>
      <w:r>
        <w:rPr>
          <w:rFonts w:ascii="PT Astra Serif" w:hAnsi="PT Astra Serif"/>
          <w:sz w:val="28"/>
        </w:rPr>
        <w:t>а</w:t>
      </w:r>
      <w:r>
        <w:rPr>
          <w:rFonts w:ascii="PT Astra Serif" w:hAnsi="PT Astra Serif"/>
          <w:sz w:val="28"/>
        </w:rPr>
        <w:t>.</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sz w:val="28"/>
        </w:rPr>
        <w:t xml:space="preserve">2.35. Органы, осуществляющие функции и полномочия учредителей в отношении бюджетных или автономных учреждений, представляют в течение 10 рабочих дней после срока, установленного абзацем первым пункта 2.32 настоящего Порядка, в финансовое управление администрации </w:t>
      </w:r>
      <w:r>
        <w:rPr>
          <w:rFonts w:ascii="PT Astra Serif" w:hAnsi="PT Astra Serif"/>
          <w:sz w:val="28"/>
        </w:rPr>
        <w:t>Щекинского</w:t>
      </w:r>
      <w:r>
        <w:rPr>
          <w:rFonts w:ascii="PT Astra Serif" w:hAnsi="PT Astra Serif"/>
          <w:sz w:val="28"/>
        </w:rPr>
        <w:t xml:space="preserve"> района сведения по форме согласно приложению № 2 к настоящему Порядку.</w:t>
      </w:r>
      <w:r>
        <w:rPr>
          <w:rFonts w:ascii="PT Astra Serif" w:hAnsi="PT Astra Serif"/>
          <w:sz w:val="28"/>
        </w:rPr>
        <w:tab/>
      </w:r>
    </w:p>
    <w:p w14:paraId="CF000000">
      <w:pPr>
        <w:widowControl w:val="1"/>
        <w:spacing w:afterAutospacing="on" w:beforeAutospacing="on"/>
        <w:ind w:firstLine="708"/>
        <w:jc w:val="both"/>
        <w:rPr>
          <w:rFonts w:ascii="PT Astra Serif" w:hAnsi="PT Astra Serif"/>
        </w:rPr>
      </w:pPr>
      <w:r>
        <w:rPr>
          <w:rFonts w:ascii="PT Astra Serif" w:hAnsi="PT Astra Serif"/>
          <w:sz w:val="28"/>
        </w:rPr>
        <w:t xml:space="preserve">2.36. Муниципальные учреждения представляют соответственно органам, осуществляющими функции и полномочия учредителя  </w:t>
      </w:r>
      <w:r>
        <w:rPr>
          <w:rFonts w:ascii="PT Astra Serif" w:hAnsi="PT Astra Serif"/>
          <w:sz w:val="28"/>
        </w:rPr>
        <w:t>муниципальных бюджетных или муниципальных автономных учреждений, главным распорядителям средств бюджета области, в ведении которых находятся казенные учреждения, отчет о выполнении муниципального задания, предусмотренный приложением № 2 к настоящему Порядку, в соответствии с требованиями, установленными в муниципальном задании.</w:t>
      </w:r>
    </w:p>
    <w:p w14:paraId="D0000000">
      <w:pPr>
        <w:widowControl w:val="1"/>
        <w:spacing w:afterAutospacing="on" w:beforeAutospacing="on"/>
        <w:ind w:firstLine="708"/>
        <w:jc w:val="both"/>
        <w:rPr>
          <w:rFonts w:ascii="PT Astra Serif" w:hAnsi="PT Astra Serif"/>
        </w:rPr>
      </w:pPr>
      <w:r>
        <w:rPr>
          <w:rFonts w:ascii="PT Astra Serif" w:hAnsi="PT Astra Serif"/>
          <w:sz w:val="28"/>
        </w:rPr>
        <w:t xml:space="preserve">2.37. </w:t>
      </w:r>
      <w:r>
        <w:rPr>
          <w:rFonts w:ascii="PT Astra Serif" w:hAnsi="PT Astra Serif"/>
          <w:sz w:val="28"/>
        </w:rPr>
        <w:t>Контроль за</w:t>
      </w:r>
      <w:r>
        <w:rPr>
          <w:rFonts w:ascii="PT Astra Serif" w:hAnsi="PT Astra Serif"/>
          <w:sz w:val="28"/>
        </w:rPr>
        <w:t xml:space="preserve"> выполнением муниципального задания муниципальными учреждениями осуществляют отраслевые (функциональные) органы, осуществляющими функции и полномочия учредителя муниципальных бюджетных или муниципальных автономных учреждений, и главные распорядители средств бюджета муниципального образования город Щекино </w:t>
      </w:r>
      <w:r>
        <w:rPr>
          <w:rFonts w:ascii="PT Astra Serif" w:hAnsi="PT Astra Serif"/>
          <w:sz w:val="28"/>
        </w:rPr>
        <w:t>Щекинского</w:t>
      </w:r>
      <w:r>
        <w:rPr>
          <w:rFonts w:ascii="PT Astra Serif" w:hAnsi="PT Astra Serif"/>
          <w:sz w:val="28"/>
        </w:rPr>
        <w:t xml:space="preserve"> района, в ведении которых находятся казенные учреждения.</w:t>
      </w:r>
    </w:p>
    <w:p w14:paraId="D1000000">
      <w:pPr>
        <w:widowControl w:val="1"/>
        <w:spacing w:afterAutospacing="on" w:beforeAutospacing="on"/>
        <w:ind w:firstLine="708"/>
        <w:jc w:val="both"/>
        <w:rPr>
          <w:rFonts w:ascii="PT Astra Serif" w:hAnsi="PT Astra Serif"/>
        </w:rPr>
      </w:pPr>
      <w:r>
        <w:rPr>
          <w:rFonts w:ascii="PT Astra Serif" w:hAnsi="PT Astra Serif"/>
          <w:sz w:val="28"/>
        </w:rPr>
        <w:t xml:space="preserve">Правила осуществления контроля устанавливаются органом, осуществляющим функции и полномочия учредителя в отношении муниципальных бюджетных или муниципальных автономных учреждений, и главным распорядителем средств бюджета муниципального образования город Щекино </w:t>
      </w:r>
      <w:r>
        <w:rPr>
          <w:rFonts w:ascii="PT Astra Serif" w:hAnsi="PT Astra Serif"/>
          <w:sz w:val="28"/>
        </w:rPr>
        <w:t>Щекинского</w:t>
      </w:r>
      <w:r>
        <w:rPr>
          <w:rFonts w:ascii="PT Astra Serif" w:hAnsi="PT Astra Serif"/>
          <w:sz w:val="28"/>
        </w:rPr>
        <w:t xml:space="preserve"> района, в ведении которого находятся казенные учреждения.</w:t>
      </w:r>
    </w:p>
    <w:p w14:paraId="D2000000">
      <w:pPr>
        <w:widowControl w:val="1"/>
        <w:spacing w:afterAutospacing="on" w:beforeAutospacing="on"/>
        <w:ind w:firstLine="708"/>
        <w:jc w:val="both"/>
        <w:rPr>
          <w:rFonts w:ascii="PT Astra Serif" w:hAnsi="PT Astra Serif"/>
        </w:rPr>
      </w:pPr>
      <w:r>
        <w:rPr>
          <w:rFonts w:ascii="PT Astra Serif" w:hAnsi="PT Astra Serif"/>
          <w:color w:val="000000"/>
          <w:sz w:val="28"/>
          <w:highlight w:val="white"/>
        </w:rPr>
        <w:t>2.38. </w:t>
      </w:r>
      <w:r>
        <w:rPr>
          <w:rFonts w:ascii="PT Astra Serif" w:hAnsi="PT Astra Serif"/>
          <w:color w:val="000000"/>
          <w:sz w:val="28"/>
          <w:highlight w:val="white"/>
        </w:rPr>
        <w:t xml:space="preserve">Органы, осуществляющими функции и полномочия учредителя  муниципальных бюджетных или муниципальных автономных учреждений созданных на базе имущества, находящегося в муниципальной собственности города Щекино </w:t>
      </w:r>
      <w:r>
        <w:rPr>
          <w:rFonts w:ascii="PT Astra Serif" w:hAnsi="PT Astra Serif"/>
          <w:color w:val="000000"/>
          <w:sz w:val="28"/>
          <w:highlight w:val="white"/>
        </w:rPr>
        <w:t>Щекинского</w:t>
      </w:r>
      <w:r>
        <w:rPr>
          <w:rFonts w:ascii="PT Astra Serif" w:hAnsi="PT Astra Serif"/>
          <w:color w:val="000000"/>
          <w:sz w:val="28"/>
          <w:highlight w:val="white"/>
        </w:rPr>
        <w:t xml:space="preserve"> района, а также главные распорядители бюджетных средств города Щекино  </w:t>
      </w:r>
      <w:r>
        <w:rPr>
          <w:rFonts w:ascii="PT Astra Serif" w:hAnsi="PT Astra Serif"/>
          <w:color w:val="000000"/>
          <w:sz w:val="28"/>
          <w:highlight w:val="white"/>
        </w:rPr>
        <w:t>Щекинского</w:t>
      </w:r>
      <w:r>
        <w:rPr>
          <w:rFonts w:ascii="PT Astra Serif" w:hAnsi="PT Astra Serif"/>
          <w:color w:val="000000"/>
          <w:sz w:val="28"/>
          <w:highlight w:val="white"/>
        </w:rPr>
        <w:t xml:space="preserve"> района, в ведении которых находятся муниципальные казенные учреждения, направляют в финансовое управление администрации муниципального образования </w:t>
      </w:r>
      <w:r>
        <w:rPr>
          <w:rFonts w:ascii="PT Astra Serif" w:hAnsi="PT Astra Serif"/>
          <w:color w:val="000000"/>
          <w:sz w:val="28"/>
          <w:highlight w:val="white"/>
        </w:rPr>
        <w:t>Щекинский</w:t>
      </w:r>
      <w:r>
        <w:rPr>
          <w:rFonts w:ascii="PT Astra Serif" w:hAnsi="PT Astra Serif"/>
          <w:color w:val="000000"/>
          <w:sz w:val="28"/>
          <w:highlight w:val="white"/>
        </w:rPr>
        <w:t xml:space="preserve"> район утвержденные значения базовых нормативов затрат на оказание муниципальных услуг и</w:t>
      </w:r>
      <w:r>
        <w:rPr>
          <w:rFonts w:ascii="PT Astra Serif" w:hAnsi="PT Astra Serif"/>
          <w:color w:val="000000"/>
          <w:sz w:val="28"/>
          <w:highlight w:val="white"/>
        </w:rPr>
        <w:t xml:space="preserve"> корректирующих коэффициентов, применяемых при расчете нормативных затрат на оказание муниципальных услуг в течение 3 рабочих дней со дня утверждения.</w:t>
      </w:r>
    </w:p>
    <w:p w14:paraId="D3000000">
      <w:pPr>
        <w:widowControl w:val="1"/>
        <w:ind/>
        <w:jc w:val="center"/>
        <w:rPr>
          <w:rFonts w:ascii="PT Astra Serif" w:hAnsi="PT Astra Serif"/>
          <w:b w:val="1"/>
          <w:color w:val="000000"/>
          <w:sz w:val="28"/>
          <w:highlight w:val="white"/>
        </w:rPr>
      </w:pPr>
    </w:p>
    <w:p w14:paraId="D4000000">
      <w:pPr>
        <w:widowControl w:val="1"/>
        <w:ind/>
        <w:jc w:val="center"/>
        <w:rPr>
          <w:rFonts w:ascii="PT Astra Serif" w:hAnsi="PT Astra Serif"/>
          <w:b w:val="1"/>
          <w:color w:val="000000"/>
          <w:sz w:val="28"/>
          <w:highlight w:val="white"/>
        </w:rPr>
      </w:pPr>
      <w:r>
        <w:rPr>
          <w:rFonts w:ascii="PT Astra Serif" w:hAnsi="PT Astra Serif"/>
          <w:b w:val="1"/>
          <w:color w:val="000000"/>
          <w:sz w:val="28"/>
          <w:highlight w:val="white"/>
        </w:rPr>
        <w:t>_________________________________________</w:t>
      </w:r>
    </w:p>
    <w:p w14:paraId="D5000000">
      <w:pPr>
        <w:sectPr>
          <w:headerReference r:id="rId2" w:type="default"/>
          <w:headerReference r:id="rId3" w:type="first"/>
          <w:pgSz w:h="16838" w:orient="portrait" w:w="11906"/>
          <w:pgMar w:bottom="1134" w:footer="0" w:gutter="0" w:header="567" w:left="1701" w:right="850" w:top="1134"/>
          <w:pgNumType w:start="1"/>
          <w:titlePg/>
        </w:sectPr>
      </w:pPr>
    </w:p>
    <w:p w14:paraId="D6000000">
      <w:pPr>
        <w:pStyle w:val="Style_9"/>
        <w:rPr>
          <w:rFonts w:ascii="PT Astra Serif" w:hAnsi="PT Astra Serif"/>
          <w:color w:val="000000"/>
          <w:highlight w:val="white"/>
        </w:rPr>
      </w:pPr>
      <w:bookmarkStart w:id="4" w:name="_MON_1675089487_Копия_1"/>
      <w:bookmarkEnd w:id="4"/>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635" distR="0" distT="0" layoutInCell="true" locked="false" relativeHeight="251658240" simplePos="false">
                <wp:simplePos x="0" y="0"/>
                <wp:positionH relativeFrom="column">
                  <wp:posOffset>635</wp:posOffset>
                </wp:positionH>
                <wp:positionV relativeFrom="paragraph">
                  <wp:posOffset>635</wp:posOffset>
                </wp:positionV>
                <wp:extent cx="635000" cy="635000"/>
                <wp:wrapNone/>
                <wp:docPr hidden="false" id="13" name="Picture 13"/>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14" name="Picture 14"/>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9716770" cy="5581650"/>
            <wp:effectExtent b="0" l="0" r="0" t="0"/>
            <wp:docPr hidden="false" id="16" name="Picture 16"/>
            <a:graphic>
              <a:graphicData uri="http://schemas.openxmlformats.org/drawingml/2006/picture">
                <pic:pic>
                  <pic:nvPicPr>
                    <pic:cNvPr hidden="false" id="15" name="Picture 15"/>
                    <pic:cNvPicPr preferRelativeResize="true"/>
                  </pic:nvPicPr>
                  <pic:blipFill>
                    <a:blip r:embed="rId12"/>
                    <a:srcRect b="0" l="0" r="0" t="0"/>
                    <a:stretch/>
                  </pic:blipFill>
                  <pic:spPr>
                    <a:xfrm flipH="false" flipV="false" rot="0">
                      <a:ext cx="9716770" cy="5581650"/>
                    </a:xfrm>
                    <a:prstGeom prst="rect"/>
                  </pic:spPr>
                </pic:pic>
              </a:graphicData>
            </a:graphic>
          </wp:inline>
        </w:drawing>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635" distR="0" distT="0" layoutInCell="true" locked="false" relativeHeight="251658240" simplePos="false">
                <wp:simplePos x="0" y="0"/>
                <wp:positionH relativeFrom="column">
                  <wp:posOffset>635</wp:posOffset>
                </wp:positionH>
                <wp:positionV relativeFrom="paragraph">
                  <wp:posOffset>635</wp:posOffset>
                </wp:positionV>
                <wp:extent cx="635000" cy="635000"/>
                <wp:wrapNone/>
                <wp:docPr hidden="false" id="17" name="Picture 17"/>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18" name="Picture 18"/>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15242539" cy="5422900"/>
            <wp:effectExtent b="0" l="0" r="0" t="0"/>
            <wp:docPr hidden="false" id="20" name="Picture 20"/>
            <a:graphic>
              <a:graphicData uri="http://schemas.openxmlformats.org/drawingml/2006/picture">
                <pic:pic>
                  <pic:nvPicPr>
                    <pic:cNvPr hidden="false" id="19" name="Picture 19"/>
                    <pic:cNvPicPr preferRelativeResize="true"/>
                  </pic:nvPicPr>
                  <pic:blipFill>
                    <a:blip r:embed="rId13"/>
                    <a:srcRect b="0" l="0" r="0" t="0"/>
                    <a:stretch/>
                  </pic:blipFill>
                  <pic:spPr>
                    <a:xfrm flipH="false" flipV="false" rot="0">
                      <a:ext cx="15242539" cy="5422900"/>
                    </a:xfrm>
                    <a:prstGeom prst="rect"/>
                  </pic:spPr>
                </pic:pic>
              </a:graphicData>
            </a:graphic>
          </wp:inline>
        </w:drawing>
      </w:r>
    </w:p>
    <w:p w14:paraId="D7000000">
      <w:pPr>
        <w:widowControl w:val="1"/>
        <w:ind/>
        <w:jc w:val="right"/>
        <w:rPr>
          <w:rFonts w:ascii="PT Astra Serif" w:hAnsi="PT Astra Serif"/>
          <w:color w:val="000000"/>
          <w:highlight w:val="white"/>
        </w:rPr>
      </w:pP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635</wp:posOffset>
                </wp:positionH>
                <wp:positionV relativeFrom="paragraph">
                  <wp:posOffset>0</wp:posOffset>
                </wp:positionV>
                <wp:extent cx="0" cy="0"/>
                <wp:wrapNone/>
                <wp:docPr hidden="false" id="21" name="Picture 21"/>
                <a:graphic>
                  <a:graphicData uri="http://schemas.microsoft.com/office/word/2010/wordprocessingShape">
                    <wps:wsp>
                      <wps:cNvSpPr txBox="false"/>
                      <wps:spPr>
                        <a:xfrm flipH="false" flipV="false" rot="0">
                          <a:off x="0" y="0"/>
                          <a:ext cx="0" cy="0"/>
                        </a:xfrm>
                        <a:custGeom>
                          <a:avLst>
                            <a:gd fmla="val 0" name="modifier0"/>
                            <a:gd fmla="val 0" name="modifier1"/>
                            <a:gd fmla="val 0" name="modifier2"/>
                          </a:avLst>
                          <a:gdLst>
                            <a:gd fmla="val 0" name="COTextRectL"/>
                            <a:gd fmla="val 0" name="COTextRectT"/>
                            <a:gd fmla="val 1" name="COTextRectR"/>
                            <a:gd fmla="val 1" name="COTextRectB"/>
                            <a:gd fmla="val 0" name="ODFLeft"/>
                            <a:gd fmla="val 0" name="ODFTop"/>
                            <a:gd fmla="val 2" name="ODFRight"/>
                            <a:gd fmla="val 1" name="ODFBottom"/>
                            <a:gd fmla="val 2" name="ODFWidth"/>
                            <a:gd fmla="val 1"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1" stroke="true" w="2">
                              <a:moveTo>
                                <a:pt x="0" y="0"/>
                              </a:moveTo>
                              <a:lnTo>
                                <a:pt x="0" y="0"/>
                              </a:lnTo>
                              <a:close/>
                              <a:moveTo>
                                <a:pt x="0" y="0"/>
                              </a:moveTo>
                              <a:lnTo>
                                <a:pt x="0" y="0"/>
                              </a:lnTo>
                              <a:close/>
                              <a:moveTo>
                                <a:pt x="0" y="0"/>
                              </a:moveTo>
                              <a:lnTo>
                                <a:pt x="0" y="0"/>
                              </a:lnTo>
                              <a:lnTo>
                                <a:pt x="0" y="0"/>
                              </a:lnTo>
                              <a:lnTo>
                                <a:pt x="1" y="0"/>
                              </a:lnTo>
                              <a:lnTo>
                                <a:pt x="1" y="0"/>
                              </a:lnTo>
                              <a:lnTo>
                                <a:pt x="1" y="0"/>
                              </a:lnTo>
                              <a:lnTo>
                                <a:pt x="1" y="0"/>
                              </a:lnTo>
                              <a:lnTo>
                                <a:pt x="0" y="0"/>
                              </a:lnTo>
                              <a:close/>
                            </a:path>
                          </a:pathLst>
                        </a:custGeom>
                        <a:noFill/>
                        <a:ln>
                          <a:noFill/>
                        </a:ln>
                      </wps:spPr>
                      <wps:bodyPr anchor="ctr" bIns="45720" lIns="91440" rIns="91440" tIns="45720" wrap="non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14605" cy="360045"/>
                <wp:docPr hidden="false" id="22" name="Picture 22"/>
                <a:graphic>
                  <a:graphicData uri="http://schemas.microsoft.com/office/word/2010/wordprocessingShape">
                    <wps:wsp>
                      <wps:cNvSpPr txBox="false"/>
                      <wps:spPr>
                        <a:xfrm flipH="false" flipV="false" rot="0">
                          <a:off x="0" y="0"/>
                          <a:ext cx="14605" cy="360045"/>
                        </a:xfrm>
                        <a:prstGeom prst="rect">
                          <a:avLst/>
                        </a:prstGeom>
                        <a:noFill/>
                        <a:ln w="0">
                          <a:noFill/>
                        </a:ln>
                      </wps:spPr>
                      <wps:bodyPr bIns="45720" lIns="91440" rIns="91440" tIns="45720"/>
                    </wps:ws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D8000000">
      <w:pPr>
        <w:widowControl w:val="1"/>
        <w:ind/>
        <w:jc w:val="right"/>
        <w:rPr>
          <w:rFonts w:ascii="PT Astra Serif" w:hAnsi="PT Astra Serif"/>
          <w:color w:val="000000"/>
          <w:sz w:val="28"/>
          <w:highlight w:val="white"/>
        </w:rPr>
      </w:pPr>
    </w:p>
    <w:p w14:paraId="D9000000">
      <w:pPr>
        <w:widowControl w:val="1"/>
        <w:ind/>
        <w:jc w:val="right"/>
        <w:rPr>
          <w:rFonts w:ascii="PT Astra Serif" w:hAnsi="PT Astra Serif"/>
          <w:color w:val="000000"/>
          <w:highlight w:val="white"/>
        </w:rPr>
      </w:pP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635" distR="0" distT="0" layoutInCell="true" locked="false" relativeHeight="251658240" simplePos="false">
                <wp:simplePos x="0" y="0"/>
                <wp:positionH relativeFrom="column">
                  <wp:posOffset>635</wp:posOffset>
                </wp:positionH>
                <wp:positionV relativeFrom="paragraph">
                  <wp:posOffset>635</wp:posOffset>
                </wp:positionV>
                <wp:extent cx="635000" cy="635000"/>
                <wp:wrapNone/>
                <wp:docPr hidden="false" id="23" name="Picture 23"/>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24" name="Picture 24"/>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9668510" cy="4794885"/>
            <wp:effectExtent b="0" l="0" r="0" t="0"/>
            <wp:docPr hidden="false" id="26" name="Picture 26"/>
            <a:graphic>
              <a:graphicData uri="http://schemas.openxmlformats.org/drawingml/2006/picture">
                <pic:pic>
                  <pic:nvPicPr>
                    <pic:cNvPr hidden="false" id="25" name="Picture 25"/>
                    <pic:cNvPicPr preferRelativeResize="true"/>
                  </pic:nvPicPr>
                  <pic:blipFill>
                    <a:blip r:embed="rId14"/>
                    <a:srcRect b="0" l="0" r="0" t="0"/>
                    <a:stretch/>
                  </pic:blipFill>
                  <pic:spPr>
                    <a:xfrm flipH="false" flipV="false" rot="0">
                      <a:ext cx="9668510" cy="4794885"/>
                    </a:xfrm>
                    <a:prstGeom prst="rect"/>
                  </pic:spPr>
                </pic:pic>
              </a:graphicData>
            </a:graphic>
          </wp:inline>
        </w:drawing>
      </w:r>
    </w:p>
    <w:p w14:paraId="DA000000">
      <w:pPr>
        <w:widowControl w:val="1"/>
        <w:ind/>
        <w:jc w:val="right"/>
        <w:rPr>
          <w:rFonts w:ascii="PT Astra Serif" w:hAnsi="PT Astra Serif"/>
          <w:color w:val="000000"/>
          <w:sz w:val="28"/>
          <w:highlight w:val="white"/>
        </w:rPr>
      </w:pPr>
    </w:p>
    <w:p w14:paraId="DB000000">
      <w:pPr>
        <w:widowControl w:val="1"/>
        <w:ind/>
        <w:jc w:val="right"/>
        <w:rPr>
          <w:rFonts w:ascii="PT Astra Serif" w:hAnsi="PT Astra Serif"/>
          <w:color w:val="000000"/>
          <w:sz w:val="28"/>
          <w:highlight w:val="white"/>
        </w:rPr>
      </w:pPr>
    </w:p>
    <w:p w14:paraId="DC000000">
      <w:pPr>
        <w:widowControl w:val="1"/>
        <w:ind/>
        <w:jc w:val="right"/>
        <w:rPr>
          <w:rFonts w:ascii="PT Astra Serif" w:hAnsi="PT Astra Serif"/>
          <w:color w:val="000000"/>
          <w:highlight w:val="white"/>
        </w:rPr>
      </w:pP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635" distR="0" distT="0" layoutInCell="true" locked="false" relativeHeight="251658240" simplePos="false">
                <wp:simplePos x="0" y="0"/>
                <wp:positionH relativeFrom="column">
                  <wp:posOffset>635</wp:posOffset>
                </wp:positionH>
                <wp:positionV relativeFrom="paragraph">
                  <wp:posOffset>635</wp:posOffset>
                </wp:positionV>
                <wp:extent cx="635000" cy="635000"/>
                <wp:wrapNone/>
                <wp:docPr hidden="false" id="27" name="Picture 27"/>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28" name="Picture 28"/>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9668510" cy="6369050"/>
            <wp:effectExtent b="0" l="0" r="0" t="0"/>
            <wp:docPr hidden="false" id="30" name="Picture 30"/>
            <a:graphic>
              <a:graphicData uri="http://schemas.openxmlformats.org/drawingml/2006/picture">
                <pic:pic>
                  <pic:nvPicPr>
                    <pic:cNvPr hidden="false" id="29" name="Picture 29"/>
                    <pic:cNvPicPr preferRelativeResize="true"/>
                  </pic:nvPicPr>
                  <pic:blipFill>
                    <a:blip r:embed="rId15"/>
                    <a:srcRect b="0" l="0" r="0" t="0"/>
                    <a:stretch/>
                  </pic:blipFill>
                  <pic:spPr>
                    <a:xfrm flipH="false" flipV="false" rot="0">
                      <a:ext cx="9668510" cy="6369050"/>
                    </a:xfrm>
                    <a:prstGeom prst="rect"/>
                  </pic:spPr>
                </pic:pic>
              </a:graphicData>
            </a:graphic>
          </wp:inline>
        </w:drawing>
      </w:r>
      <w:bookmarkStart w:id="5" w:name="_MON_1675089770"/>
      <w:bookmarkEnd w:id="5"/>
    </w:p>
    <w:p w14:paraId="DD000000">
      <w:pPr>
        <w:widowControl w:val="1"/>
        <w:ind/>
        <w:jc w:val="right"/>
        <w:rPr>
          <w:rFonts w:ascii="PT Astra Serif" w:hAnsi="PT Astra Serif"/>
          <w:color w:val="000000"/>
          <w:highlight w:val="white"/>
        </w:rPr>
      </w:pPr>
      <w:bookmarkStart w:id="6" w:name="_MON_1675089770_Копия_1"/>
      <w:bookmarkEnd w:id="6"/>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column">
                  <wp:posOffset>0</wp:posOffset>
                </wp:positionH>
                <wp:positionV relativeFrom="paragraph">
                  <wp:posOffset>635</wp:posOffset>
                </wp:positionV>
                <wp:extent cx="635000" cy="635000"/>
                <wp:wrapNone/>
                <wp:docPr hidden="false" id="31" name="Picture 31"/>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32" name="Picture 32"/>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9605010" cy="4858385"/>
            <wp:effectExtent b="0" l="0" r="0" t="0"/>
            <wp:docPr hidden="false" id="34" name="Picture 34"/>
            <a:graphic>
              <a:graphicData uri="http://schemas.openxmlformats.org/drawingml/2006/picture">
                <pic:pic>
                  <pic:nvPicPr>
                    <pic:cNvPr hidden="false" id="33" name="Picture 33"/>
                    <pic:cNvPicPr preferRelativeResize="true"/>
                  </pic:nvPicPr>
                  <pic:blipFill>
                    <a:blip r:embed="rId16"/>
                    <a:srcRect b="0" l="0" r="0" t="0"/>
                    <a:stretch/>
                  </pic:blipFill>
                  <pic:spPr>
                    <a:xfrm flipH="false" flipV="false" rot="0">
                      <a:ext cx="9605010" cy="4858385"/>
                    </a:xfrm>
                    <a:prstGeom prst="rect"/>
                  </pic:spPr>
                </pic:pic>
              </a:graphicData>
            </a:graphic>
          </wp:inline>
        </w:drawing>
      </w:r>
    </w:p>
    <w:p w14:paraId="DE000000">
      <w:pPr>
        <w:widowControl w:val="1"/>
        <w:ind/>
        <w:jc w:val="right"/>
        <w:rPr>
          <w:rFonts w:ascii="PT Astra Serif" w:hAnsi="PT Astra Serif"/>
          <w:color w:val="000000"/>
          <w:highlight w:val="white"/>
        </w:rPr>
      </w:pP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column">
                  <wp:posOffset>0</wp:posOffset>
                </wp:positionH>
                <wp:positionV relativeFrom="paragraph">
                  <wp:posOffset>635</wp:posOffset>
                </wp:positionV>
                <wp:extent cx="635000" cy="635000"/>
                <wp:wrapNone/>
                <wp:docPr hidden="false" id="35" name="Picture 35"/>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36" name="Picture 36"/>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15242539" cy="5422900"/>
            <wp:effectExtent b="0" l="0" r="0" t="0"/>
            <wp:docPr hidden="false" id="38" name="Picture 38"/>
            <a:graphic>
              <a:graphicData uri="http://schemas.openxmlformats.org/drawingml/2006/picture">
                <pic:pic>
                  <pic:nvPicPr>
                    <pic:cNvPr hidden="false" id="37" name="Picture 37"/>
                    <pic:cNvPicPr preferRelativeResize="true"/>
                  </pic:nvPicPr>
                  <pic:blipFill>
                    <a:blip r:embed="rId17"/>
                    <a:srcRect b="0" l="0" r="0" t="0"/>
                    <a:stretch/>
                  </pic:blipFill>
                  <pic:spPr>
                    <a:xfrm flipH="false" flipV="false" rot="0">
                      <a:ext cx="15242539" cy="5422900"/>
                    </a:xfrm>
                    <a:prstGeom prst="rect"/>
                  </pic:spPr>
                </pic:pic>
              </a:graphicData>
            </a:graphic>
          </wp:inline>
        </w:drawing>
      </w:r>
    </w:p>
    <w:p w14:paraId="DF000000">
      <w:pPr>
        <w:widowControl w:val="1"/>
        <w:ind/>
        <w:jc w:val="right"/>
        <w:rPr>
          <w:rFonts w:ascii="PT Astra Serif" w:hAnsi="PT Astra Serif"/>
          <w:color w:val="000000"/>
          <w:sz w:val="28"/>
          <w:highlight w:val="white"/>
        </w:rPr>
      </w:pPr>
    </w:p>
    <w:p w14:paraId="E0000000">
      <w:pPr>
        <w:widowControl w:val="1"/>
        <w:ind/>
        <w:jc w:val="right"/>
        <w:rPr>
          <w:rFonts w:ascii="PT Astra Serif" w:hAnsi="PT Astra Serif"/>
          <w:color w:val="000000"/>
          <w:highlight w:val="white"/>
        </w:rPr>
      </w:pP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column">
                  <wp:posOffset>0</wp:posOffset>
                </wp:positionH>
                <wp:positionV relativeFrom="paragraph">
                  <wp:posOffset>635</wp:posOffset>
                </wp:positionV>
                <wp:extent cx="635000" cy="635000"/>
                <wp:wrapNone/>
                <wp:docPr hidden="false" id="39" name="Picture 39"/>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40" name="Picture 40"/>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15242539" cy="15875"/>
            <wp:effectExtent b="0" l="0" r="0" t="0"/>
            <wp:docPr hidden="false" id="42" name="Picture 42"/>
            <a:graphic>
              <a:graphicData uri="http://schemas.openxmlformats.org/drawingml/2006/picture">
                <pic:pic>
                  <pic:nvPicPr>
                    <pic:cNvPr hidden="false" id="41" name="Picture 41"/>
                    <pic:cNvPicPr preferRelativeResize="true"/>
                  </pic:nvPicPr>
                  <pic:blipFill>
                    <a:blip r:embed="rId18"/>
                    <a:srcRect b="0" l="0" r="0" t="0"/>
                    <a:stretch/>
                  </pic:blipFill>
                  <pic:spPr>
                    <a:xfrm flipH="false" flipV="false" rot="0">
                      <a:ext cx="15242539" cy="15875"/>
                    </a:xfrm>
                    <a:prstGeom prst="rect"/>
                  </pic:spPr>
                </pic:pic>
              </a:graphicData>
            </a:graphic>
          </wp:inline>
        </w:drawing>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column">
                  <wp:posOffset>0</wp:posOffset>
                </wp:positionH>
                <wp:positionV relativeFrom="paragraph">
                  <wp:posOffset>635</wp:posOffset>
                </wp:positionV>
                <wp:extent cx="635000" cy="635000"/>
                <wp:wrapNone/>
                <wp:docPr hidden="false" id="43" name="Picture 43"/>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44" name="Picture 44"/>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9589135" cy="5581650"/>
            <wp:effectExtent b="0" l="0" r="0" t="0"/>
            <wp:docPr hidden="false" id="46" name="Picture 46"/>
            <a:graphic>
              <a:graphicData uri="http://schemas.openxmlformats.org/drawingml/2006/picture">
                <pic:pic>
                  <pic:nvPicPr>
                    <pic:cNvPr hidden="false" id="45" name="Picture 45"/>
                    <pic:cNvPicPr preferRelativeResize="true"/>
                  </pic:nvPicPr>
                  <pic:blipFill>
                    <a:blip r:embed="rId19"/>
                    <a:srcRect b="0" l="0" r="0" t="0"/>
                    <a:stretch/>
                  </pic:blipFill>
                  <pic:spPr>
                    <a:xfrm flipH="false" flipV="false" rot="0">
                      <a:ext cx="9589135" cy="5581650"/>
                    </a:xfrm>
                    <a:prstGeom prst="rect"/>
                  </pic:spPr>
                </pic:pic>
              </a:graphicData>
            </a:graphic>
          </wp:inline>
        </w:drawing>
      </w:r>
    </w:p>
    <w:p w14:paraId="E1000000">
      <w:pPr>
        <w:widowControl w:val="1"/>
        <w:ind/>
        <w:jc w:val="right"/>
        <w:rPr>
          <w:rFonts w:ascii="PT Astra Serif" w:hAnsi="PT Astra Serif"/>
          <w:color w:val="000000"/>
          <w:sz w:val="28"/>
          <w:highlight w:val="white"/>
        </w:rPr>
      </w:pPr>
    </w:p>
    <w:p w14:paraId="E2000000">
      <w:pPr>
        <w:widowControl w:val="1"/>
        <w:ind/>
        <w:jc w:val="right"/>
        <w:rPr>
          <w:rFonts w:ascii="PT Astra Serif" w:hAnsi="PT Astra Serif"/>
          <w:color w:val="000000"/>
          <w:sz w:val="28"/>
          <w:highlight w:val="white"/>
        </w:rPr>
      </w:pPr>
    </w:p>
    <w:p w14:paraId="E3000000">
      <w:pPr>
        <w:widowControl w:val="1"/>
        <w:ind/>
        <w:jc w:val="right"/>
        <w:rPr>
          <w:rFonts w:ascii="PT Astra Serif" w:hAnsi="PT Astra Serif"/>
          <w:color w:val="000000"/>
          <w:highlight w:val="white"/>
        </w:rPr>
      </w:pP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column">
                  <wp:posOffset>0</wp:posOffset>
                </wp:positionH>
                <wp:positionV relativeFrom="paragraph">
                  <wp:posOffset>635</wp:posOffset>
                </wp:positionV>
                <wp:extent cx="635000" cy="635000"/>
                <wp:wrapNone/>
                <wp:docPr hidden="false" id="47" name="Picture 47"/>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48" name="Picture 48"/>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15242539" cy="4683125"/>
            <wp:effectExtent b="0" l="0" r="0" t="0"/>
            <wp:docPr hidden="false" id="50" name="Picture 50"/>
            <a:graphic>
              <a:graphicData uri="http://schemas.openxmlformats.org/drawingml/2006/picture">
                <pic:pic>
                  <pic:nvPicPr>
                    <pic:cNvPr hidden="false" id="49" name="Picture 49"/>
                    <pic:cNvPicPr preferRelativeResize="true"/>
                  </pic:nvPicPr>
                  <pic:blipFill>
                    <a:blip r:embed="rId20"/>
                    <a:srcRect b="0" l="0" r="0" t="0"/>
                    <a:stretch/>
                  </pic:blipFill>
                  <pic:spPr>
                    <a:xfrm flipH="false" flipV="false" rot="0">
                      <a:ext cx="15242539" cy="4683125"/>
                    </a:xfrm>
                    <a:prstGeom prst="rect"/>
                  </pic:spPr>
                </pic:pic>
              </a:graphicData>
            </a:graphic>
          </wp:inline>
        </w:drawing>
      </w:r>
    </w:p>
    <w:p w14:paraId="E4000000">
      <w:pPr>
        <w:widowControl w:val="1"/>
        <w:ind/>
        <w:jc w:val="right"/>
        <w:rPr>
          <w:rFonts w:ascii="PT Astra Serif" w:hAnsi="PT Astra Serif"/>
          <w:color w:val="000000"/>
          <w:sz w:val="28"/>
          <w:highlight w:val="white"/>
        </w:rPr>
      </w:pPr>
    </w:p>
    <w:p w14:paraId="E5000000">
      <w:pPr>
        <w:widowControl w:val="1"/>
        <w:ind/>
        <w:jc w:val="right"/>
        <w:rPr>
          <w:rFonts w:ascii="PT Astra Serif" w:hAnsi="PT Astra Serif"/>
          <w:color w:val="000000"/>
          <w:sz w:val="28"/>
          <w:highlight w:val="white"/>
        </w:rPr>
      </w:pPr>
    </w:p>
    <w:p w14:paraId="E6000000">
      <w:pPr>
        <w:widowControl w:val="1"/>
        <w:ind/>
        <w:jc w:val="right"/>
        <w:rPr>
          <w:rFonts w:ascii="PT Astra Serif" w:hAnsi="PT Astra Serif"/>
          <w:color w:val="000000"/>
          <w:highlight w:val="white"/>
        </w:rPr>
      </w:pP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column">
                  <wp:posOffset>0</wp:posOffset>
                </wp:positionH>
                <wp:positionV relativeFrom="paragraph">
                  <wp:posOffset>635</wp:posOffset>
                </wp:positionV>
                <wp:extent cx="635000" cy="635000"/>
                <wp:wrapNone/>
                <wp:docPr hidden="false" id="51" name="Picture 51"/>
                <a:graphic>
                  <a:graphicData uri="http://schemas.microsoft.com/office/word/2010/wordprocessingShape">
                    <wps:wsp>
                      <wps:cNvSpPr txBox="false"/>
                      <wps:spPr>
                        <a:xfrm flipH="false" flipV="false" rot="0">
                          <a:off x="0" y="0"/>
                          <a:ext cx="635000" cy="635000"/>
                        </a:xfrm>
                        <a:prstGeom prst="rect">
                          <a:avLst/>
                        </a:prstGeom>
                        <a:no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52" name="Picture 52"/>
                <a:graphic>
                  <a:graphicData uri="http://schemas.microsoft.com/office/word/2010/wordprocessingShape">
                    <wps:wsp>
                      <wps:cNvSpPr txBox="true"/>
                      <wps:spPr>
                        <a:xfrm flipH="false" flipV="false" rot="0">
                          <a:off x="0" y="0"/>
                          <a:ext cx="635000" cy="635000"/>
                        </a:xfrm>
                        <a:prstGeom prst="rect">
                          <a:avLst/>
                        </a:prstGeom>
                        <a:no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rPr>
        <w:drawing>
          <wp:inline>
            <wp:extent cx="9875520" cy="5534025"/>
            <wp:effectExtent b="0" l="0" r="0" t="0"/>
            <wp:docPr hidden="false" id="54" name="Picture 54"/>
            <a:graphic>
              <a:graphicData uri="http://schemas.openxmlformats.org/drawingml/2006/picture">
                <pic:pic>
                  <pic:nvPicPr>
                    <pic:cNvPr hidden="false" id="53" name="Picture 53"/>
                    <pic:cNvPicPr preferRelativeResize="true"/>
                  </pic:nvPicPr>
                  <pic:blipFill>
                    <a:blip r:embed="rId21"/>
                    <a:srcRect b="0" l="0" r="0" t="0"/>
                    <a:stretch/>
                  </pic:blipFill>
                  <pic:spPr>
                    <a:xfrm flipH="false" flipV="false" rot="0">
                      <a:ext cx="9875520" cy="5534025"/>
                    </a:xfrm>
                    <a:prstGeom prst="rect"/>
                  </pic:spPr>
                </pic:pic>
              </a:graphicData>
            </a:graphic>
          </wp:inline>
        </w:drawing>
      </w:r>
    </w:p>
    <w:sectPr>
      <w:headerReference r:id="rId5" w:type="default"/>
      <w:headerReference r:id="rId1" w:type="first"/>
      <w:pgSz w:h="11906" w:orient="landscape" w:w="16838"/>
      <w:pgMar w:bottom="851" w:footer="0" w:gutter="0" w:header="709" w:left="1134" w:right="1134" w:top="1275"/>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3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6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ind/>
      <w:jc w:val="center"/>
    </w:pPr>
    <w:bookmarkStart w:id="1" w:name="PageNumWizard_HEADER_Converted321"/>
    <w:bookmarkStart w:id="2" w:name="PageNumWizard_HEADER_Converted322"/>
    <w:r>
      <w:fldChar w:fldCharType="begin"/>
    </w:r>
    <w:r>
      <w:instrText xml:space="preserve">PAGE </w:instrText>
    </w:r>
    <w:r>
      <w:fldChar w:fldCharType="separate"/>
    </w:r>
    <w:r>
      <w:t xml:space="preserve"> </w:t>
    </w:r>
    <w:r>
      <w:fldChar w:fldCharType="end"/>
    </w:r>
    <w:bookmarkEnd w:id="1"/>
    <w:bookmarkEnd w:id="2"/>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0" w:type="paragraph">
    <w:name w:val="Normal"/>
    <w:link w:val="Style_10_ch"/>
    <w:uiPriority w:val="0"/>
    <w:qFormat/>
    <w:rPr>
      <w:sz w:val="24"/>
    </w:rPr>
  </w:style>
  <w:style w:default="1" w:styleId="Style_10_ch" w:type="character">
    <w:name w:val="Normal"/>
    <w:link w:val="Style_10"/>
    <w:rPr>
      <w:sz w:val="24"/>
    </w:rPr>
  </w:style>
  <w:style w:styleId="Style_11" w:type="paragraph">
    <w:name w:val="WW8Num4z6"/>
    <w:link w:val="Style_11_ch"/>
  </w:style>
  <w:style w:styleId="Style_11_ch" w:type="character">
    <w:name w:val="WW8Num4z6"/>
    <w:link w:val="Style_11"/>
  </w:style>
  <w:style w:styleId="Style_12" w:type="paragraph">
    <w:name w:val="WW8Num4z5"/>
    <w:link w:val="Style_12_ch"/>
  </w:style>
  <w:style w:styleId="Style_12_ch" w:type="character">
    <w:name w:val="WW8Num4z5"/>
    <w:link w:val="Style_12"/>
  </w:style>
  <w:style w:styleId="Style_13" w:type="paragraph">
    <w:name w:val="WW8Num33z0"/>
    <w:link w:val="Style_13_ch"/>
  </w:style>
  <w:style w:styleId="Style_13_ch" w:type="character">
    <w:name w:val="WW8Num33z0"/>
    <w:link w:val="Style_13"/>
  </w:style>
  <w:style w:styleId="Style_14" w:type="paragraph">
    <w:name w:val="WW8Num15z3"/>
    <w:link w:val="Style_14_ch"/>
  </w:style>
  <w:style w:styleId="Style_14_ch" w:type="character">
    <w:name w:val="WW8Num15z3"/>
    <w:link w:val="Style_14"/>
  </w:style>
  <w:style w:styleId="Style_15" w:type="paragraph">
    <w:name w:val="WW8Num19z7"/>
    <w:link w:val="Style_15_ch"/>
  </w:style>
  <w:style w:styleId="Style_15_ch" w:type="character">
    <w:name w:val="WW8Num19z7"/>
    <w:link w:val="Style_15"/>
  </w:style>
  <w:style w:styleId="Style_16" w:type="paragraph">
    <w:name w:val="WW8Num31z7"/>
    <w:link w:val="Style_16_ch"/>
  </w:style>
  <w:style w:styleId="Style_16_ch" w:type="character">
    <w:name w:val="WW8Num31z7"/>
    <w:link w:val="Style_16"/>
  </w:style>
  <w:style w:styleId="Style_17" w:type="paragraph">
    <w:name w:val="Основной текст 21"/>
    <w:basedOn w:val="Style_10"/>
    <w:link w:val="Style_17_ch"/>
    <w:pPr>
      <w:widowControl w:val="1"/>
      <w:ind/>
      <w:jc w:val="both"/>
    </w:pPr>
    <w:rPr>
      <w:sz w:val="32"/>
    </w:rPr>
  </w:style>
  <w:style w:styleId="Style_17_ch" w:type="character">
    <w:name w:val="Основной текст 21"/>
    <w:basedOn w:val="Style_10_ch"/>
    <w:link w:val="Style_17"/>
    <w:rPr>
      <w:sz w:val="32"/>
    </w:rPr>
  </w:style>
  <w:style w:styleId="Style_18" w:type="paragraph">
    <w:name w:val="WW8Num30z4"/>
    <w:link w:val="Style_18_ch"/>
  </w:style>
  <w:style w:styleId="Style_18_ch" w:type="character">
    <w:name w:val="WW8Num30z4"/>
    <w:link w:val="Style_18"/>
  </w:style>
  <w:style w:styleId="Style_19" w:type="paragraph">
    <w:name w:val="WW8Num4z0"/>
    <w:link w:val="Style_19_ch"/>
  </w:style>
  <w:style w:styleId="Style_19_ch" w:type="character">
    <w:name w:val="WW8Num4z0"/>
    <w:link w:val="Style_19"/>
  </w:style>
  <w:style w:styleId="Style_20" w:type="paragraph">
    <w:name w:val="WW8Num16z1"/>
    <w:link w:val="Style_20_ch"/>
  </w:style>
  <w:style w:styleId="Style_20_ch" w:type="character">
    <w:name w:val="WW8Num16z1"/>
    <w:link w:val="Style_20"/>
  </w:style>
  <w:style w:styleId="Style_21" w:type="paragraph">
    <w:name w:val="WW8Num22z7"/>
    <w:link w:val="Style_21_ch"/>
  </w:style>
  <w:style w:styleId="Style_21_ch" w:type="character">
    <w:name w:val="WW8Num22z7"/>
    <w:link w:val="Style_21"/>
  </w:style>
  <w:style w:styleId="Style_22" w:type="paragraph">
    <w:name w:val="WW8Num7z0"/>
    <w:link w:val="Style_22_ch"/>
  </w:style>
  <w:style w:styleId="Style_22_ch" w:type="character">
    <w:name w:val="WW8Num7z0"/>
    <w:link w:val="Style_22"/>
  </w:style>
  <w:style w:styleId="Style_23" w:type="paragraph">
    <w:name w:val="WW8Num12z3"/>
    <w:link w:val="Style_23_ch"/>
  </w:style>
  <w:style w:styleId="Style_23_ch" w:type="character">
    <w:name w:val="WW8Num12z3"/>
    <w:link w:val="Style_23"/>
  </w:style>
  <w:style w:styleId="Style_24" w:type="paragraph">
    <w:name w:val="WW8Num23z8"/>
    <w:link w:val="Style_24_ch"/>
  </w:style>
  <w:style w:styleId="Style_24_ch" w:type="character">
    <w:name w:val="WW8Num23z8"/>
    <w:link w:val="Style_24"/>
  </w:style>
  <w:style w:styleId="Style_25" w:type="paragraph">
    <w:name w:val="WW8Num14z6"/>
    <w:link w:val="Style_25_ch"/>
  </w:style>
  <w:style w:styleId="Style_25_ch" w:type="character">
    <w:name w:val="WW8Num14z6"/>
    <w:link w:val="Style_25"/>
  </w:style>
  <w:style w:styleId="Style_26" w:type="paragraph">
    <w:name w:val="toc 2"/>
    <w:next w:val="Style_10"/>
    <w:link w:val="Style_26_ch"/>
    <w:uiPriority w:val="39"/>
    <w:pPr>
      <w:widowControl w:val="1"/>
      <w:ind w:firstLine="0" w:left="200"/>
      <w:jc w:val="left"/>
    </w:pPr>
    <w:rPr>
      <w:rFonts w:ascii="XO Thames" w:hAnsi="XO Thames"/>
      <w:sz w:val="28"/>
    </w:rPr>
  </w:style>
  <w:style w:styleId="Style_26_ch" w:type="character">
    <w:name w:val="toc 2"/>
    <w:link w:val="Style_26"/>
    <w:rPr>
      <w:rFonts w:ascii="XO Thames" w:hAnsi="XO Thames"/>
      <w:sz w:val="28"/>
    </w:rPr>
  </w:style>
  <w:style w:styleId="Style_27" w:type="paragraph">
    <w:name w:val="WW8Num26z2"/>
    <w:link w:val="Style_27_ch"/>
  </w:style>
  <w:style w:styleId="Style_27_ch" w:type="character">
    <w:name w:val="WW8Num26z2"/>
    <w:link w:val="Style_27"/>
  </w:style>
  <w:style w:styleId="Style_28" w:type="paragraph">
    <w:name w:val="WW8Num33z2"/>
    <w:link w:val="Style_28_ch"/>
  </w:style>
  <w:style w:styleId="Style_28_ch" w:type="character">
    <w:name w:val="WW8Num33z2"/>
    <w:link w:val="Style_28"/>
  </w:style>
  <w:style w:styleId="Style_29" w:type="paragraph">
    <w:name w:val="WW8Num27z8"/>
    <w:link w:val="Style_29_ch"/>
  </w:style>
  <w:style w:styleId="Style_29_ch" w:type="character">
    <w:name w:val="WW8Num27z8"/>
    <w:link w:val="Style_29"/>
  </w:style>
  <w:style w:styleId="Style_30" w:type="paragraph">
    <w:name w:val="WW8Num22z4"/>
    <w:link w:val="Style_30_ch"/>
  </w:style>
  <w:style w:styleId="Style_30_ch" w:type="character">
    <w:name w:val="WW8Num22z4"/>
    <w:link w:val="Style_30"/>
  </w:style>
  <w:style w:styleId="Style_31" w:type="paragraph">
    <w:name w:val="WW8Num17z3"/>
    <w:link w:val="Style_31_ch"/>
  </w:style>
  <w:style w:styleId="Style_31_ch" w:type="character">
    <w:name w:val="WW8Num17z3"/>
    <w:link w:val="Style_31"/>
  </w:style>
  <w:style w:styleId="Style_32" w:type="paragraph">
    <w:name w:val="WW8Num22z2"/>
    <w:link w:val="Style_32_ch"/>
  </w:style>
  <w:style w:styleId="Style_32_ch" w:type="character">
    <w:name w:val="WW8Num22z2"/>
    <w:link w:val="Style_32"/>
  </w:style>
  <w:style w:styleId="Style_33" w:type="paragraph">
    <w:name w:val="Strong"/>
    <w:link w:val="Style_33_ch"/>
    <w:rPr>
      <w:b w:val="1"/>
    </w:rPr>
  </w:style>
  <w:style w:styleId="Style_33_ch" w:type="character">
    <w:name w:val="Strong"/>
    <w:link w:val="Style_33"/>
    <w:rPr>
      <w:b w:val="1"/>
    </w:rPr>
  </w:style>
  <w:style w:styleId="Style_34" w:type="paragraph">
    <w:name w:val="WW8Num30z2"/>
    <w:link w:val="Style_34_ch"/>
  </w:style>
  <w:style w:styleId="Style_34_ch" w:type="character">
    <w:name w:val="WW8Num30z2"/>
    <w:link w:val="Style_34"/>
  </w:style>
  <w:style w:styleId="Style_35" w:type="paragraph">
    <w:name w:val="WW8Num34z1"/>
    <w:link w:val="Style_35_ch"/>
  </w:style>
  <w:style w:styleId="Style_35_ch" w:type="character">
    <w:name w:val="WW8Num34z1"/>
    <w:link w:val="Style_35"/>
  </w:style>
  <w:style w:styleId="Style_36" w:type="paragraph">
    <w:name w:val="toc 4"/>
    <w:next w:val="Style_10"/>
    <w:link w:val="Style_36_ch"/>
    <w:uiPriority w:val="39"/>
    <w:pPr>
      <w:widowControl w:val="1"/>
      <w:ind w:firstLine="0" w:left="600"/>
      <w:jc w:val="left"/>
    </w:pPr>
    <w:rPr>
      <w:rFonts w:ascii="XO Thames" w:hAnsi="XO Thames"/>
      <w:sz w:val="28"/>
    </w:rPr>
  </w:style>
  <w:style w:styleId="Style_36_ch" w:type="character">
    <w:name w:val="toc 4"/>
    <w:link w:val="Style_36"/>
    <w:rPr>
      <w:rFonts w:ascii="XO Thames" w:hAnsi="XO Thames"/>
      <w:sz w:val="28"/>
    </w:rPr>
  </w:style>
  <w:style w:styleId="Style_37" w:type="paragraph">
    <w:name w:val="WW8Num29z2"/>
    <w:link w:val="Style_37_ch"/>
  </w:style>
  <w:style w:styleId="Style_37_ch" w:type="character">
    <w:name w:val="WW8Num29z2"/>
    <w:link w:val="Style_37"/>
  </w:style>
  <w:style w:styleId="Style_38" w:type="paragraph">
    <w:name w:val="WW8Num18z0"/>
    <w:link w:val="Style_38_ch"/>
  </w:style>
  <w:style w:styleId="Style_38_ch" w:type="character">
    <w:name w:val="WW8Num18z0"/>
    <w:link w:val="Style_38"/>
  </w:style>
  <w:style w:styleId="Style_39" w:type="paragraph">
    <w:name w:val="WW8Num18z3"/>
    <w:link w:val="Style_39_ch"/>
  </w:style>
  <w:style w:styleId="Style_39_ch" w:type="character">
    <w:name w:val="WW8Num18z3"/>
    <w:link w:val="Style_39"/>
  </w:style>
  <w:style w:styleId="Style_40" w:type="paragraph">
    <w:name w:val="Заголовок таблицы"/>
    <w:basedOn w:val="Style_41"/>
    <w:link w:val="Style_40_ch"/>
    <w:pPr>
      <w:widowControl w:val="1"/>
      <w:ind/>
      <w:jc w:val="center"/>
    </w:pPr>
    <w:rPr>
      <w:b w:val="1"/>
    </w:rPr>
  </w:style>
  <w:style w:styleId="Style_40_ch" w:type="character">
    <w:name w:val="Заголовок таблицы"/>
    <w:basedOn w:val="Style_41_ch"/>
    <w:link w:val="Style_40"/>
    <w:rPr>
      <w:b w:val="1"/>
    </w:rPr>
  </w:style>
  <w:style w:styleId="Style_42" w:type="paragraph">
    <w:name w:val="heading 7"/>
    <w:basedOn w:val="Style_10"/>
    <w:next w:val="Style_10"/>
    <w:link w:val="Style_42_ch"/>
    <w:uiPriority w:val="9"/>
    <w:qFormat/>
    <w:pPr>
      <w:keepNext w:val="1"/>
      <w:widowControl w:val="1"/>
      <w:tabs>
        <w:tab w:leader="none" w:pos="0" w:val="left"/>
      </w:tabs>
      <w:ind/>
      <w:outlineLvl w:val="6"/>
    </w:pPr>
    <w:rPr>
      <w:b w:val="1"/>
      <w:sz w:val="28"/>
    </w:rPr>
  </w:style>
  <w:style w:styleId="Style_42_ch" w:type="character">
    <w:name w:val="heading 7"/>
    <w:basedOn w:val="Style_10_ch"/>
    <w:link w:val="Style_42"/>
    <w:rPr>
      <w:b w:val="1"/>
      <w:sz w:val="28"/>
    </w:rPr>
  </w:style>
  <w:style w:styleId="Style_43" w:type="paragraph">
    <w:name w:val="WW8Num32z7"/>
    <w:link w:val="Style_43_ch"/>
  </w:style>
  <w:style w:styleId="Style_43_ch" w:type="character">
    <w:name w:val="WW8Num32z7"/>
    <w:link w:val="Style_43"/>
  </w:style>
  <w:style w:styleId="Style_44" w:type="paragraph">
    <w:name w:val="WW8Num22z3"/>
    <w:link w:val="Style_44_ch"/>
  </w:style>
  <w:style w:styleId="Style_44_ch" w:type="character">
    <w:name w:val="WW8Num22z3"/>
    <w:link w:val="Style_44"/>
  </w:style>
  <w:style w:styleId="Style_45" w:type="paragraph">
    <w:name w:val="WW8Num3z4"/>
    <w:link w:val="Style_45_ch"/>
  </w:style>
  <w:style w:styleId="Style_45_ch" w:type="character">
    <w:name w:val="WW8Num3z4"/>
    <w:link w:val="Style_45"/>
  </w:style>
  <w:style w:styleId="Style_46" w:type="paragraph">
    <w:name w:val="WW8Num30z8"/>
    <w:link w:val="Style_46_ch"/>
  </w:style>
  <w:style w:styleId="Style_46_ch" w:type="character">
    <w:name w:val="WW8Num30z8"/>
    <w:link w:val="Style_46"/>
  </w:style>
  <w:style w:styleId="Style_47" w:type="paragraph">
    <w:name w:val="WW8Num7z1"/>
    <w:link w:val="Style_47_ch"/>
  </w:style>
  <w:style w:styleId="Style_47_ch" w:type="character">
    <w:name w:val="WW8Num7z1"/>
    <w:link w:val="Style_47"/>
  </w:style>
  <w:style w:styleId="Style_48" w:type="paragraph">
    <w:name w:val="footer"/>
    <w:basedOn w:val="Style_10"/>
    <w:link w:val="Style_48_ch"/>
  </w:style>
  <w:style w:styleId="Style_48_ch" w:type="character">
    <w:name w:val="footer"/>
    <w:basedOn w:val="Style_10_ch"/>
    <w:link w:val="Style_48"/>
  </w:style>
  <w:style w:styleId="Style_49" w:type="paragraph">
    <w:name w:val="WW8Num4z3"/>
    <w:link w:val="Style_49_ch"/>
  </w:style>
  <w:style w:styleId="Style_49_ch" w:type="character">
    <w:name w:val="WW8Num4z3"/>
    <w:link w:val="Style_49"/>
  </w:style>
  <w:style w:styleId="Style_50" w:type="paragraph">
    <w:name w:val="caption1"/>
    <w:basedOn w:val="Style_10"/>
    <w:link w:val="Style_50_ch"/>
    <w:pPr>
      <w:widowControl w:val="1"/>
      <w:spacing w:after="120" w:before="120"/>
      <w:ind/>
    </w:pPr>
    <w:rPr>
      <w:rFonts w:ascii="PT Astra Serif" w:hAnsi="PT Astra Serif"/>
      <w:i w:val="1"/>
    </w:rPr>
  </w:style>
  <w:style w:styleId="Style_50_ch" w:type="character">
    <w:name w:val="caption1"/>
    <w:basedOn w:val="Style_10_ch"/>
    <w:link w:val="Style_50"/>
    <w:rPr>
      <w:rFonts w:ascii="PT Astra Serif" w:hAnsi="PT Astra Serif"/>
      <w:i w:val="1"/>
    </w:rPr>
  </w:style>
  <w:style w:styleId="Style_51" w:type="paragraph">
    <w:name w:val="WW8Num4z1"/>
    <w:link w:val="Style_51_ch"/>
  </w:style>
  <w:style w:styleId="Style_51_ch" w:type="character">
    <w:name w:val="WW8Num4z1"/>
    <w:link w:val="Style_51"/>
  </w:style>
  <w:style w:styleId="Style_52" w:type="paragraph">
    <w:name w:val="WW8Num11z4"/>
    <w:link w:val="Style_52_ch"/>
  </w:style>
  <w:style w:styleId="Style_52_ch" w:type="character">
    <w:name w:val="WW8Num11z4"/>
    <w:link w:val="Style_52"/>
  </w:style>
  <w:style w:styleId="Style_53" w:type="paragraph">
    <w:name w:val="toc 6"/>
    <w:next w:val="Style_10"/>
    <w:link w:val="Style_53_ch"/>
    <w:uiPriority w:val="39"/>
    <w:pPr>
      <w:widowControl w:val="1"/>
      <w:ind w:firstLine="0" w:left="1000"/>
      <w:jc w:val="left"/>
    </w:pPr>
    <w:rPr>
      <w:rFonts w:ascii="XO Thames" w:hAnsi="XO Thames"/>
      <w:sz w:val="28"/>
    </w:rPr>
  </w:style>
  <w:style w:styleId="Style_53_ch" w:type="character">
    <w:name w:val="toc 6"/>
    <w:link w:val="Style_53"/>
    <w:rPr>
      <w:rFonts w:ascii="XO Thames" w:hAnsi="XO Thames"/>
      <w:sz w:val="28"/>
    </w:rPr>
  </w:style>
  <w:style w:styleId="Style_54" w:type="paragraph">
    <w:name w:val="WW8Num5z0"/>
    <w:link w:val="Style_54_ch"/>
  </w:style>
  <w:style w:styleId="Style_54_ch" w:type="character">
    <w:name w:val="WW8Num5z0"/>
    <w:link w:val="Style_54"/>
  </w:style>
  <w:style w:styleId="Style_55" w:type="paragraph">
    <w:name w:val="toc 7"/>
    <w:next w:val="Style_10"/>
    <w:link w:val="Style_55_ch"/>
    <w:uiPriority w:val="39"/>
    <w:pPr>
      <w:widowControl w:val="1"/>
      <w:ind w:firstLine="0" w:left="1200"/>
      <w:jc w:val="left"/>
    </w:pPr>
    <w:rPr>
      <w:rFonts w:ascii="XO Thames" w:hAnsi="XO Thames"/>
      <w:sz w:val="28"/>
    </w:rPr>
  </w:style>
  <w:style w:styleId="Style_55_ch" w:type="character">
    <w:name w:val="toc 7"/>
    <w:link w:val="Style_55"/>
    <w:rPr>
      <w:rFonts w:ascii="XO Thames" w:hAnsi="XO Thames"/>
      <w:sz w:val="28"/>
    </w:rPr>
  </w:style>
  <w:style w:styleId="Style_56" w:type="paragraph">
    <w:name w:val="WW8Num28z2"/>
    <w:link w:val="Style_56_ch"/>
  </w:style>
  <w:style w:styleId="Style_56_ch" w:type="character">
    <w:name w:val="WW8Num28z2"/>
    <w:link w:val="Style_56"/>
  </w:style>
  <w:style w:styleId="Style_57" w:type="paragraph">
    <w:name w:val="WW8Num15z6"/>
    <w:link w:val="Style_57_ch"/>
  </w:style>
  <w:style w:styleId="Style_57_ch" w:type="character">
    <w:name w:val="WW8Num15z6"/>
    <w:link w:val="Style_57"/>
  </w:style>
  <w:style w:styleId="Style_58" w:type="paragraph">
    <w:name w:val="WW8Num22z8"/>
    <w:link w:val="Style_58_ch"/>
  </w:style>
  <w:style w:styleId="Style_58_ch" w:type="character">
    <w:name w:val="WW8Num22z8"/>
    <w:link w:val="Style_58"/>
  </w:style>
  <w:style w:styleId="Style_59" w:type="paragraph">
    <w:name w:val="WW8Num26z3"/>
    <w:link w:val="Style_59_ch"/>
  </w:style>
  <w:style w:styleId="Style_59_ch" w:type="character">
    <w:name w:val="WW8Num26z3"/>
    <w:link w:val="Style_59"/>
  </w:style>
  <w:style w:styleId="Style_60" w:type="paragraph">
    <w:name w:val="Default Paragraph Font"/>
    <w:link w:val="Style_60_ch"/>
  </w:style>
  <w:style w:styleId="Style_60_ch" w:type="character">
    <w:name w:val="Default Paragraph Font"/>
    <w:link w:val="Style_60"/>
  </w:style>
  <w:style w:styleId="Style_61" w:type="paragraph">
    <w:name w:val="WW8Num27z4"/>
    <w:link w:val="Style_61_ch"/>
  </w:style>
  <w:style w:styleId="Style_61_ch" w:type="character">
    <w:name w:val="WW8Num27z4"/>
    <w:link w:val="Style_61"/>
  </w:style>
  <w:style w:styleId="Style_62" w:type="paragraph">
    <w:name w:val="WW8Num21z1"/>
    <w:link w:val="Style_62_ch"/>
  </w:style>
  <w:style w:styleId="Style_62_ch" w:type="character">
    <w:name w:val="WW8Num21z1"/>
    <w:link w:val="Style_62"/>
  </w:style>
  <w:style w:styleId="Style_63" w:type="paragraph">
    <w:name w:val="WW8Num21z8"/>
    <w:link w:val="Style_63_ch"/>
  </w:style>
  <w:style w:styleId="Style_63_ch" w:type="character">
    <w:name w:val="WW8Num21z8"/>
    <w:link w:val="Style_63"/>
  </w:style>
  <w:style w:styleId="Style_64" w:type="paragraph">
    <w:name w:val="WW8Num11z2"/>
    <w:link w:val="Style_64_ch"/>
  </w:style>
  <w:style w:styleId="Style_64_ch" w:type="character">
    <w:name w:val="WW8Num11z2"/>
    <w:link w:val="Style_64"/>
  </w:style>
  <w:style w:styleId="Style_65" w:type="paragraph">
    <w:name w:val="WW8Num3z5"/>
    <w:link w:val="Style_65_ch"/>
  </w:style>
  <w:style w:styleId="Style_65_ch" w:type="character">
    <w:name w:val="WW8Num3z5"/>
    <w:link w:val="Style_65"/>
  </w:style>
  <w:style w:styleId="Style_66" w:type="paragraph">
    <w:name w:val="WW8Num8z3"/>
    <w:link w:val="Style_66_ch"/>
  </w:style>
  <w:style w:styleId="Style_66_ch" w:type="character">
    <w:name w:val="WW8Num8z3"/>
    <w:link w:val="Style_66"/>
  </w:style>
  <w:style w:styleId="Style_67" w:type="paragraph">
    <w:name w:val="WW8Num33z5"/>
    <w:link w:val="Style_67_ch"/>
  </w:style>
  <w:style w:styleId="Style_67_ch" w:type="character">
    <w:name w:val="WW8Num33z5"/>
    <w:link w:val="Style_67"/>
  </w:style>
  <w:style w:styleId="Style_68" w:type="paragraph">
    <w:name w:val="WW8Num1z6"/>
    <w:link w:val="Style_68_ch"/>
  </w:style>
  <w:style w:styleId="Style_68_ch" w:type="character">
    <w:name w:val="WW8Num1z6"/>
    <w:link w:val="Style_68"/>
  </w:style>
  <w:style w:styleId="Style_69" w:type="paragraph">
    <w:name w:val="page number"/>
    <w:basedOn w:val="Style_70"/>
    <w:link w:val="Style_69_ch"/>
  </w:style>
  <w:style w:styleId="Style_69_ch" w:type="character">
    <w:name w:val="page number"/>
    <w:basedOn w:val="Style_70_ch"/>
    <w:link w:val="Style_69"/>
  </w:style>
  <w:style w:styleId="Style_71" w:type="paragraph">
    <w:name w:val="WW8Num8z6"/>
    <w:link w:val="Style_71_ch"/>
  </w:style>
  <w:style w:styleId="Style_71_ch" w:type="character">
    <w:name w:val="WW8Num8z6"/>
    <w:link w:val="Style_71"/>
  </w:style>
  <w:style w:styleId="Style_72" w:type="paragraph">
    <w:name w:val="WW8Num7z5"/>
    <w:link w:val="Style_72_ch"/>
  </w:style>
  <w:style w:styleId="Style_72_ch" w:type="character">
    <w:name w:val="WW8Num7z5"/>
    <w:link w:val="Style_72"/>
  </w:style>
  <w:style w:styleId="Style_73" w:type="paragraph">
    <w:name w:val="WW8Num21z3"/>
    <w:link w:val="Style_73_ch"/>
  </w:style>
  <w:style w:styleId="Style_73_ch" w:type="character">
    <w:name w:val="WW8Num21z3"/>
    <w:link w:val="Style_73"/>
  </w:style>
  <w:style w:styleId="Style_74" w:type="paragraph">
    <w:name w:val="WW8Num14z4"/>
    <w:link w:val="Style_74_ch"/>
  </w:style>
  <w:style w:styleId="Style_74_ch" w:type="character">
    <w:name w:val="WW8Num14z4"/>
    <w:link w:val="Style_74"/>
  </w:style>
  <w:style w:styleId="Style_75" w:type="paragraph">
    <w:name w:val="WW8Num2z1"/>
    <w:link w:val="Style_75_ch"/>
    <w:rPr>
      <w:rFonts w:ascii="Courier New" w:hAnsi="Courier New"/>
    </w:rPr>
  </w:style>
  <w:style w:styleId="Style_75_ch" w:type="character">
    <w:name w:val="WW8Num2z1"/>
    <w:link w:val="Style_75"/>
    <w:rPr>
      <w:rFonts w:ascii="Courier New" w:hAnsi="Courier New"/>
    </w:rPr>
  </w:style>
  <w:style w:styleId="Style_76" w:type="paragraph">
    <w:name w:val="WW8Num27z6"/>
    <w:link w:val="Style_76_ch"/>
  </w:style>
  <w:style w:styleId="Style_76_ch" w:type="character">
    <w:name w:val="WW8Num27z6"/>
    <w:link w:val="Style_76"/>
  </w:style>
  <w:style w:styleId="Style_77" w:type="paragraph">
    <w:name w:val="WW8Num11z1"/>
    <w:link w:val="Style_77_ch"/>
  </w:style>
  <w:style w:styleId="Style_77_ch" w:type="character">
    <w:name w:val="WW8Num11z1"/>
    <w:link w:val="Style_77"/>
  </w:style>
  <w:style w:styleId="Style_78" w:type="paragraph">
    <w:name w:val="WW8Num26z6"/>
    <w:link w:val="Style_78_ch"/>
  </w:style>
  <w:style w:styleId="Style_78_ch" w:type="character">
    <w:name w:val="WW8Num26z6"/>
    <w:link w:val="Style_78"/>
  </w:style>
  <w:style w:styleId="Style_79" w:type="paragraph">
    <w:name w:val="WW8Num14z7"/>
    <w:link w:val="Style_79_ch"/>
  </w:style>
  <w:style w:styleId="Style_79_ch" w:type="character">
    <w:name w:val="WW8Num14z7"/>
    <w:link w:val="Style_79"/>
  </w:style>
  <w:style w:styleId="Style_80" w:type="paragraph">
    <w:name w:val="WW8Num26z4"/>
    <w:link w:val="Style_80_ch"/>
  </w:style>
  <w:style w:styleId="Style_80_ch" w:type="character">
    <w:name w:val="WW8Num26z4"/>
    <w:link w:val="Style_80"/>
  </w:style>
  <w:style w:styleId="Style_81" w:type="paragraph">
    <w:name w:val="WW8Num19z1"/>
    <w:link w:val="Style_81_ch"/>
  </w:style>
  <w:style w:styleId="Style_81_ch" w:type="character">
    <w:name w:val="WW8Num19z1"/>
    <w:link w:val="Style_81"/>
  </w:style>
  <w:style w:styleId="Style_82" w:type="paragraph">
    <w:name w:val="WW8Num26z1"/>
    <w:link w:val="Style_82_ch"/>
  </w:style>
  <w:style w:styleId="Style_82_ch" w:type="character">
    <w:name w:val="WW8Num26z1"/>
    <w:link w:val="Style_82"/>
  </w:style>
  <w:style w:styleId="Style_83" w:type="paragraph">
    <w:name w:val="WW8Num16z7"/>
    <w:link w:val="Style_83_ch"/>
  </w:style>
  <w:style w:styleId="Style_83_ch" w:type="character">
    <w:name w:val="WW8Num16z7"/>
    <w:link w:val="Style_83"/>
  </w:style>
  <w:style w:styleId="Style_84" w:type="paragraph">
    <w:name w:val="WW8Num13z7"/>
    <w:link w:val="Style_84_ch"/>
  </w:style>
  <w:style w:styleId="Style_84_ch" w:type="character">
    <w:name w:val="WW8Num13z7"/>
    <w:link w:val="Style_84"/>
  </w:style>
  <w:style w:styleId="Style_85" w:type="paragraph">
    <w:name w:val="WW8Num18z4"/>
    <w:link w:val="Style_85_ch"/>
  </w:style>
  <w:style w:styleId="Style_85_ch" w:type="character">
    <w:name w:val="WW8Num18z4"/>
    <w:link w:val="Style_85"/>
  </w:style>
  <w:style w:styleId="Style_86" w:type="paragraph">
    <w:name w:val="Endnote"/>
    <w:link w:val="Style_86_ch"/>
    <w:pPr>
      <w:widowControl w:val="1"/>
      <w:ind w:firstLine="851" w:left="0"/>
      <w:jc w:val="both"/>
    </w:pPr>
    <w:rPr>
      <w:rFonts w:ascii="XO Thames" w:hAnsi="XO Thames"/>
      <w:sz w:val="22"/>
    </w:rPr>
  </w:style>
  <w:style w:styleId="Style_86_ch" w:type="character">
    <w:name w:val="Endnote"/>
    <w:link w:val="Style_86"/>
    <w:rPr>
      <w:rFonts w:ascii="XO Thames" w:hAnsi="XO Thames"/>
      <w:sz w:val="22"/>
    </w:rPr>
  </w:style>
  <w:style w:styleId="Style_87" w:type="paragraph">
    <w:name w:val="heading 3"/>
    <w:basedOn w:val="Style_10"/>
    <w:next w:val="Style_10"/>
    <w:link w:val="Style_87_ch"/>
    <w:uiPriority w:val="9"/>
    <w:qFormat/>
    <w:pPr>
      <w:keepNext w:val="1"/>
      <w:widowControl w:val="1"/>
      <w:tabs>
        <w:tab w:leader="none" w:pos="0" w:val="left"/>
      </w:tabs>
      <w:ind/>
      <w:jc w:val="both"/>
      <w:outlineLvl w:val="2"/>
    </w:pPr>
    <w:rPr>
      <w:sz w:val="28"/>
    </w:rPr>
  </w:style>
  <w:style w:styleId="Style_87_ch" w:type="character">
    <w:name w:val="heading 3"/>
    <w:basedOn w:val="Style_10_ch"/>
    <w:link w:val="Style_87"/>
    <w:rPr>
      <w:sz w:val="28"/>
    </w:rPr>
  </w:style>
  <w:style w:styleId="Style_88" w:type="paragraph">
    <w:name w:val="WW8Num24z5"/>
    <w:link w:val="Style_88_ch"/>
  </w:style>
  <w:style w:styleId="Style_88_ch" w:type="character">
    <w:name w:val="WW8Num24z5"/>
    <w:link w:val="Style_88"/>
  </w:style>
  <w:style w:styleId="Style_89" w:type="paragraph">
    <w:name w:val="WW8Num9z3"/>
    <w:link w:val="Style_89_ch"/>
  </w:style>
  <w:style w:styleId="Style_89_ch" w:type="character">
    <w:name w:val="WW8Num9z3"/>
    <w:link w:val="Style_89"/>
  </w:style>
  <w:style w:styleId="Style_90" w:type="paragraph">
    <w:name w:val="WW8Num32z4"/>
    <w:link w:val="Style_90_ch"/>
  </w:style>
  <w:style w:styleId="Style_90_ch" w:type="character">
    <w:name w:val="WW8Num32z4"/>
    <w:link w:val="Style_90"/>
  </w:style>
  <w:style w:styleId="Style_91" w:type="paragraph">
    <w:name w:val="WW8Num9z7"/>
    <w:link w:val="Style_91_ch"/>
  </w:style>
  <w:style w:styleId="Style_91_ch" w:type="character">
    <w:name w:val="WW8Num9z7"/>
    <w:link w:val="Style_91"/>
  </w:style>
  <w:style w:styleId="Style_92" w:type="paragraph">
    <w:name w:val="WW8Num25z3"/>
    <w:link w:val="Style_92_ch"/>
  </w:style>
  <w:style w:styleId="Style_92_ch" w:type="character">
    <w:name w:val="WW8Num25z3"/>
    <w:link w:val="Style_92"/>
  </w:style>
  <w:style w:styleId="Style_93" w:type="paragraph">
    <w:name w:val="WW8Num12z1"/>
    <w:link w:val="Style_93_ch"/>
  </w:style>
  <w:style w:styleId="Style_93_ch" w:type="character">
    <w:name w:val="WW8Num12z1"/>
    <w:link w:val="Style_93"/>
  </w:style>
  <w:style w:styleId="Style_94" w:type="paragraph">
    <w:name w:val="WW8Num12z4"/>
    <w:link w:val="Style_94_ch"/>
  </w:style>
  <w:style w:styleId="Style_94_ch" w:type="character">
    <w:name w:val="WW8Num12z4"/>
    <w:link w:val="Style_94"/>
  </w:style>
  <w:style w:styleId="Style_95" w:type="paragraph">
    <w:name w:val="Верхний и нижний колонтитулы"/>
    <w:basedOn w:val="Style_10"/>
    <w:link w:val="Style_95_ch"/>
    <w:pPr>
      <w:widowControl w:val="1"/>
      <w:tabs>
        <w:tab w:leader="none" w:pos="4819" w:val="center"/>
        <w:tab w:leader="none" w:pos="9638" w:val="right"/>
      </w:tabs>
      <w:ind/>
    </w:pPr>
  </w:style>
  <w:style w:styleId="Style_95_ch" w:type="character">
    <w:name w:val="Верхний и нижний колонтитулы"/>
    <w:basedOn w:val="Style_10_ch"/>
    <w:link w:val="Style_95"/>
  </w:style>
  <w:style w:styleId="Style_96" w:type="paragraph">
    <w:name w:val="WW8Num24z0"/>
    <w:link w:val="Style_96_ch"/>
  </w:style>
  <w:style w:styleId="Style_96_ch" w:type="character">
    <w:name w:val="WW8Num24z0"/>
    <w:link w:val="Style_96"/>
  </w:style>
  <w:style w:styleId="Style_97" w:type="paragraph">
    <w:name w:val="WW8Num26z0"/>
    <w:link w:val="Style_97_ch"/>
  </w:style>
  <w:style w:styleId="Style_97_ch" w:type="character">
    <w:name w:val="WW8Num26z0"/>
    <w:link w:val="Style_97"/>
  </w:style>
  <w:style w:styleId="Style_98" w:type="paragraph">
    <w:name w:val="WW8Num1z1"/>
    <w:link w:val="Style_98_ch"/>
  </w:style>
  <w:style w:styleId="Style_98_ch" w:type="character">
    <w:name w:val="WW8Num1z1"/>
    <w:link w:val="Style_98"/>
  </w:style>
  <w:style w:styleId="Style_99" w:type="paragraph">
    <w:name w:val="WW8Num20z7"/>
    <w:link w:val="Style_99_ch"/>
  </w:style>
  <w:style w:styleId="Style_99_ch" w:type="character">
    <w:name w:val="WW8Num20z7"/>
    <w:link w:val="Style_99"/>
  </w:style>
  <w:style w:styleId="Style_100" w:type="paragraph">
    <w:name w:val="WW8Num5z8"/>
    <w:link w:val="Style_100_ch"/>
  </w:style>
  <w:style w:styleId="Style_100_ch" w:type="character">
    <w:name w:val="WW8Num5z8"/>
    <w:link w:val="Style_100"/>
  </w:style>
  <w:style w:styleId="Style_101" w:type="paragraph">
    <w:name w:val="WW8Num26z8"/>
    <w:link w:val="Style_101_ch"/>
  </w:style>
  <w:style w:styleId="Style_101_ch" w:type="character">
    <w:name w:val="WW8Num26z8"/>
    <w:link w:val="Style_101"/>
  </w:style>
  <w:style w:styleId="Style_102" w:type="paragraph">
    <w:name w:val="Текст выноски Знак"/>
    <w:link w:val="Style_102_ch"/>
    <w:rPr>
      <w:rFonts w:ascii="Tahoma" w:hAnsi="Tahoma"/>
      <w:sz w:val="16"/>
    </w:rPr>
  </w:style>
  <w:style w:styleId="Style_102_ch" w:type="character">
    <w:name w:val="Текст выноски Знак"/>
    <w:link w:val="Style_102"/>
    <w:rPr>
      <w:rFonts w:ascii="Tahoma" w:hAnsi="Tahoma"/>
      <w:sz w:val="16"/>
    </w:rPr>
  </w:style>
  <w:style w:styleId="Style_103" w:type="paragraph">
    <w:name w:val="index heading"/>
    <w:basedOn w:val="Style_10"/>
    <w:link w:val="Style_103_ch"/>
    <w:rPr>
      <w:rFonts w:ascii="PT Astra Serif" w:hAnsi="PT Astra Serif"/>
    </w:rPr>
  </w:style>
  <w:style w:styleId="Style_103_ch" w:type="character">
    <w:name w:val="index heading"/>
    <w:basedOn w:val="Style_10_ch"/>
    <w:link w:val="Style_103"/>
    <w:rPr>
      <w:rFonts w:ascii="PT Astra Serif" w:hAnsi="PT Astra Serif"/>
    </w:rPr>
  </w:style>
  <w:style w:styleId="Style_104" w:type="paragraph">
    <w:name w:val="WW8Num7z6"/>
    <w:link w:val="Style_104_ch"/>
  </w:style>
  <w:style w:styleId="Style_104_ch" w:type="character">
    <w:name w:val="WW8Num7z6"/>
    <w:link w:val="Style_104"/>
  </w:style>
  <w:style w:styleId="Style_105" w:type="paragraph">
    <w:name w:val="WW8Num22z1"/>
    <w:link w:val="Style_105_ch"/>
  </w:style>
  <w:style w:styleId="Style_105_ch" w:type="character">
    <w:name w:val="WW8Num22z1"/>
    <w:link w:val="Style_105"/>
  </w:style>
  <w:style w:styleId="Style_106" w:type="paragraph">
    <w:name w:val="WW8Num9z8"/>
    <w:link w:val="Style_106_ch"/>
  </w:style>
  <w:style w:styleId="Style_106_ch" w:type="character">
    <w:name w:val="WW8Num9z8"/>
    <w:link w:val="Style_106"/>
  </w:style>
  <w:style w:styleId="Style_107" w:type="paragraph">
    <w:name w:val="WW8Num30z6"/>
    <w:link w:val="Style_107_ch"/>
  </w:style>
  <w:style w:styleId="Style_107_ch" w:type="character">
    <w:name w:val="WW8Num30z6"/>
    <w:link w:val="Style_107"/>
  </w:style>
  <w:style w:styleId="Style_108" w:type="paragraph">
    <w:name w:val="WW8Num28z5"/>
    <w:link w:val="Style_108_ch"/>
  </w:style>
  <w:style w:styleId="Style_108_ch" w:type="character">
    <w:name w:val="WW8Num28z5"/>
    <w:link w:val="Style_108"/>
  </w:style>
  <w:style w:styleId="Style_109" w:type="paragraph">
    <w:name w:val="WW8Num7z3"/>
    <w:link w:val="Style_109_ch"/>
  </w:style>
  <w:style w:styleId="Style_109_ch" w:type="character">
    <w:name w:val="WW8Num7z3"/>
    <w:link w:val="Style_109"/>
  </w:style>
  <w:style w:styleId="Style_110" w:type="paragraph">
    <w:name w:val="WW8Num30z0"/>
    <w:link w:val="Style_110_ch"/>
  </w:style>
  <w:style w:styleId="Style_110_ch" w:type="character">
    <w:name w:val="WW8Num30z0"/>
    <w:link w:val="Style_110"/>
  </w:style>
  <w:style w:styleId="Style_111" w:type="paragraph">
    <w:name w:val="WW8Num17z2"/>
    <w:link w:val="Style_111_ch"/>
  </w:style>
  <w:style w:styleId="Style_111_ch" w:type="character">
    <w:name w:val="WW8Num17z2"/>
    <w:link w:val="Style_111"/>
  </w:style>
  <w:style w:styleId="Style_112" w:type="paragraph">
    <w:name w:val="WW8Num34z4"/>
    <w:link w:val="Style_112_ch"/>
  </w:style>
  <w:style w:styleId="Style_112_ch" w:type="character">
    <w:name w:val="WW8Num34z4"/>
    <w:link w:val="Style_112"/>
  </w:style>
  <w:style w:styleId="Style_113" w:type="paragraph">
    <w:name w:val="WW8Num33z1"/>
    <w:link w:val="Style_113_ch"/>
  </w:style>
  <w:style w:styleId="Style_113_ch" w:type="character">
    <w:name w:val="WW8Num33z1"/>
    <w:link w:val="Style_113"/>
  </w:style>
  <w:style w:styleId="Style_114" w:type="paragraph">
    <w:name w:val="heading 9"/>
    <w:basedOn w:val="Style_10"/>
    <w:next w:val="Style_10"/>
    <w:link w:val="Style_114_ch"/>
    <w:uiPriority w:val="9"/>
    <w:qFormat/>
    <w:pPr>
      <w:keepNext w:val="1"/>
      <w:widowControl w:val="1"/>
      <w:tabs>
        <w:tab w:leader="none" w:pos="0" w:val="left"/>
      </w:tabs>
      <w:ind/>
      <w:outlineLvl w:val="8"/>
    </w:pPr>
    <w:rPr>
      <w:b w:val="1"/>
      <w:sz w:val="26"/>
    </w:rPr>
  </w:style>
  <w:style w:styleId="Style_114_ch" w:type="character">
    <w:name w:val="heading 9"/>
    <w:basedOn w:val="Style_10_ch"/>
    <w:link w:val="Style_114"/>
    <w:rPr>
      <w:b w:val="1"/>
      <w:sz w:val="26"/>
    </w:rPr>
  </w:style>
  <w:style w:styleId="Style_115" w:type="paragraph">
    <w:name w:val="WW8Num8z0"/>
    <w:link w:val="Style_115_ch"/>
  </w:style>
  <w:style w:styleId="Style_115_ch" w:type="character">
    <w:name w:val="WW8Num8z0"/>
    <w:link w:val="Style_115"/>
  </w:style>
  <w:style w:styleId="Style_116" w:type="paragraph">
    <w:name w:val="WW8Num26z7"/>
    <w:link w:val="Style_116_ch"/>
  </w:style>
  <w:style w:styleId="Style_116_ch" w:type="character">
    <w:name w:val="WW8Num26z7"/>
    <w:link w:val="Style_116"/>
  </w:style>
  <w:style w:styleId="Style_3" w:type="paragraph">
    <w:name w:val="No Spacing"/>
    <w:link w:val="Style_3_ch"/>
    <w:rPr>
      <w:sz w:val="24"/>
    </w:rPr>
  </w:style>
  <w:style w:styleId="Style_3_ch" w:type="character">
    <w:name w:val="No Spacing"/>
    <w:link w:val="Style_3"/>
    <w:rPr>
      <w:sz w:val="24"/>
    </w:rPr>
  </w:style>
  <w:style w:styleId="Style_117" w:type="paragraph">
    <w:name w:val="WW8Num9z6"/>
    <w:link w:val="Style_117_ch"/>
  </w:style>
  <w:style w:styleId="Style_117_ch" w:type="character">
    <w:name w:val="WW8Num9z6"/>
    <w:link w:val="Style_117"/>
  </w:style>
  <w:style w:styleId="Style_118" w:type="paragraph">
    <w:name w:val="WW8Num13z6"/>
    <w:link w:val="Style_118_ch"/>
  </w:style>
  <w:style w:styleId="Style_118_ch" w:type="character">
    <w:name w:val="WW8Num13z6"/>
    <w:link w:val="Style_118"/>
  </w:style>
  <w:style w:styleId="Style_119" w:type="paragraph">
    <w:name w:val="WW8Num17z0"/>
    <w:link w:val="Style_119_ch"/>
  </w:style>
  <w:style w:styleId="Style_119_ch" w:type="character">
    <w:name w:val="WW8Num17z0"/>
    <w:link w:val="Style_119"/>
  </w:style>
  <w:style w:styleId="Style_120" w:type="paragraph">
    <w:name w:val="WW8Num12z5"/>
    <w:link w:val="Style_120_ch"/>
  </w:style>
  <w:style w:styleId="Style_120_ch" w:type="character">
    <w:name w:val="WW8Num12z5"/>
    <w:link w:val="Style_120"/>
  </w:style>
  <w:style w:styleId="Style_121" w:type="paragraph">
    <w:name w:val="Указатель1"/>
    <w:basedOn w:val="Style_10"/>
    <w:link w:val="Style_121_ch"/>
  </w:style>
  <w:style w:styleId="Style_121_ch" w:type="character">
    <w:name w:val="Указатель1"/>
    <w:basedOn w:val="Style_10_ch"/>
    <w:link w:val="Style_121"/>
  </w:style>
  <w:style w:styleId="Style_122" w:type="paragraph">
    <w:name w:val="WW8Num3z6"/>
    <w:link w:val="Style_122_ch"/>
  </w:style>
  <w:style w:styleId="Style_122_ch" w:type="character">
    <w:name w:val="WW8Num3z6"/>
    <w:link w:val="Style_122"/>
  </w:style>
  <w:style w:styleId="Style_123" w:type="paragraph">
    <w:name w:val="WW8Num8z7"/>
    <w:link w:val="Style_123_ch"/>
  </w:style>
  <w:style w:styleId="Style_123_ch" w:type="character">
    <w:name w:val="WW8Num8z7"/>
    <w:link w:val="Style_123"/>
  </w:style>
  <w:style w:styleId="Style_124" w:type="paragraph">
    <w:name w:val="WW8Num10z7"/>
    <w:link w:val="Style_124_ch"/>
  </w:style>
  <w:style w:styleId="Style_124_ch" w:type="character">
    <w:name w:val="WW8Num10z7"/>
    <w:link w:val="Style_124"/>
  </w:style>
  <w:style w:styleId="Style_125" w:type="paragraph">
    <w:name w:val="WW8Num34z2"/>
    <w:link w:val="Style_125_ch"/>
  </w:style>
  <w:style w:styleId="Style_125_ch" w:type="character">
    <w:name w:val="WW8Num34z2"/>
    <w:link w:val="Style_125"/>
  </w:style>
  <w:style w:styleId="Style_126" w:type="paragraph">
    <w:name w:val="WW8Num21z5"/>
    <w:link w:val="Style_126_ch"/>
  </w:style>
  <w:style w:styleId="Style_126_ch" w:type="character">
    <w:name w:val="WW8Num21z5"/>
    <w:link w:val="Style_126"/>
  </w:style>
  <w:style w:styleId="Style_127" w:type="paragraph">
    <w:name w:val="WW8Num34z6"/>
    <w:link w:val="Style_127_ch"/>
  </w:style>
  <w:style w:styleId="Style_127_ch" w:type="character">
    <w:name w:val="WW8Num34z6"/>
    <w:link w:val="Style_127"/>
  </w:style>
  <w:style w:styleId="Style_128" w:type="paragraph">
    <w:name w:val="WW8Num4z7"/>
    <w:link w:val="Style_128_ch"/>
  </w:style>
  <w:style w:styleId="Style_128_ch" w:type="character">
    <w:name w:val="WW8Num4z7"/>
    <w:link w:val="Style_128"/>
  </w:style>
  <w:style w:styleId="Style_129" w:type="paragraph">
    <w:name w:val="WW8Num7z4"/>
    <w:link w:val="Style_129_ch"/>
  </w:style>
  <w:style w:styleId="Style_129_ch" w:type="character">
    <w:name w:val="WW8Num7z4"/>
    <w:link w:val="Style_129"/>
  </w:style>
  <w:style w:styleId="Style_130" w:type="paragraph">
    <w:name w:val="WW8Num1z3"/>
    <w:link w:val="Style_130_ch"/>
  </w:style>
  <w:style w:styleId="Style_130_ch" w:type="character">
    <w:name w:val="WW8Num1z3"/>
    <w:link w:val="Style_130"/>
  </w:style>
  <w:style w:styleId="Style_131" w:type="paragraph">
    <w:name w:val="WW8Num26z5"/>
    <w:link w:val="Style_131_ch"/>
  </w:style>
  <w:style w:styleId="Style_131_ch" w:type="character">
    <w:name w:val="WW8Num26z5"/>
    <w:link w:val="Style_131"/>
  </w:style>
  <w:style w:styleId="Style_132" w:type="paragraph">
    <w:name w:val="WW8Num25z8"/>
    <w:link w:val="Style_132_ch"/>
  </w:style>
  <w:style w:styleId="Style_132_ch" w:type="character">
    <w:name w:val="WW8Num25z8"/>
    <w:link w:val="Style_132"/>
  </w:style>
  <w:style w:styleId="Style_133" w:type="paragraph">
    <w:name w:val="Заголовок"/>
    <w:basedOn w:val="Style_10"/>
    <w:next w:val="Style_134"/>
    <w:link w:val="Style_133_ch"/>
    <w:pPr>
      <w:keepNext w:val="1"/>
      <w:widowControl w:val="1"/>
      <w:spacing w:after="120" w:before="240"/>
      <w:ind/>
    </w:pPr>
    <w:rPr>
      <w:rFonts w:ascii="Liberation Sans" w:hAnsi="Liberation Sans"/>
      <w:sz w:val="28"/>
    </w:rPr>
  </w:style>
  <w:style w:styleId="Style_133_ch" w:type="character">
    <w:name w:val="Заголовок"/>
    <w:basedOn w:val="Style_10_ch"/>
    <w:link w:val="Style_133"/>
    <w:rPr>
      <w:rFonts w:ascii="Liberation Sans" w:hAnsi="Liberation Sans"/>
      <w:sz w:val="28"/>
    </w:rPr>
  </w:style>
  <w:style w:styleId="Style_135" w:type="paragraph">
    <w:name w:val="WW8Num21z7"/>
    <w:link w:val="Style_135_ch"/>
  </w:style>
  <w:style w:styleId="Style_135_ch" w:type="character">
    <w:name w:val="WW8Num21z7"/>
    <w:link w:val="Style_135"/>
  </w:style>
  <w:style w:styleId="Style_136" w:type="paragraph">
    <w:name w:val="WW8Num15z8"/>
    <w:link w:val="Style_136_ch"/>
  </w:style>
  <w:style w:styleId="Style_136_ch" w:type="character">
    <w:name w:val="WW8Num15z8"/>
    <w:link w:val="Style_136"/>
  </w:style>
  <w:style w:styleId="Style_137" w:type="paragraph">
    <w:name w:val="WW8Num14z5"/>
    <w:link w:val="Style_137_ch"/>
  </w:style>
  <w:style w:styleId="Style_137_ch" w:type="character">
    <w:name w:val="WW8Num14z5"/>
    <w:link w:val="Style_137"/>
  </w:style>
  <w:style w:styleId="Style_138" w:type="paragraph">
    <w:name w:val="WW8Num33z3"/>
    <w:link w:val="Style_138_ch"/>
  </w:style>
  <w:style w:styleId="Style_138_ch" w:type="character">
    <w:name w:val="WW8Num33z3"/>
    <w:link w:val="Style_138"/>
  </w:style>
  <w:style w:styleId="Style_139" w:type="paragraph">
    <w:name w:val="WW8Num33z7"/>
    <w:link w:val="Style_139_ch"/>
  </w:style>
  <w:style w:styleId="Style_139_ch" w:type="character">
    <w:name w:val="WW8Num33z7"/>
    <w:link w:val="Style_139"/>
  </w:style>
  <w:style w:styleId="Style_140" w:type="paragraph">
    <w:name w:val="WW8Num11z3"/>
    <w:link w:val="Style_140_ch"/>
  </w:style>
  <w:style w:styleId="Style_140_ch" w:type="character">
    <w:name w:val="WW8Num11z3"/>
    <w:link w:val="Style_140"/>
  </w:style>
  <w:style w:styleId="Style_141" w:type="paragraph">
    <w:name w:val="WW8Num6z3"/>
    <w:link w:val="Style_141_ch"/>
    <w:rPr>
      <w:rFonts w:ascii="Symbol" w:hAnsi="Symbol"/>
    </w:rPr>
  </w:style>
  <w:style w:styleId="Style_141_ch" w:type="character">
    <w:name w:val="WW8Num6z3"/>
    <w:link w:val="Style_141"/>
    <w:rPr>
      <w:rFonts w:ascii="Symbol" w:hAnsi="Symbol"/>
    </w:rPr>
  </w:style>
  <w:style w:styleId="Style_142" w:type="paragraph">
    <w:name w:val="WW8Num1z4"/>
    <w:link w:val="Style_142_ch"/>
  </w:style>
  <w:style w:styleId="Style_142_ch" w:type="character">
    <w:name w:val="WW8Num1z4"/>
    <w:link w:val="Style_142"/>
  </w:style>
  <w:style w:styleId="Style_143" w:type="paragraph">
    <w:name w:val="WW8Num31z0"/>
    <w:link w:val="Style_143_ch"/>
  </w:style>
  <w:style w:styleId="Style_143_ch" w:type="character">
    <w:name w:val="WW8Num31z0"/>
    <w:link w:val="Style_143"/>
  </w:style>
  <w:style w:styleId="Style_144" w:type="paragraph">
    <w:name w:val="WW8Num29z3"/>
    <w:link w:val="Style_144_ch"/>
  </w:style>
  <w:style w:styleId="Style_144_ch" w:type="character">
    <w:name w:val="WW8Num29z3"/>
    <w:link w:val="Style_144"/>
  </w:style>
  <w:style w:styleId="Style_145" w:type="paragraph">
    <w:name w:val="WW8Num3z3"/>
    <w:link w:val="Style_145_ch"/>
  </w:style>
  <w:style w:styleId="Style_145_ch" w:type="character">
    <w:name w:val="WW8Num3z3"/>
    <w:link w:val="Style_145"/>
  </w:style>
  <w:style w:styleId="Style_146" w:type="paragraph">
    <w:name w:val="WW8Num17z5"/>
    <w:link w:val="Style_146_ch"/>
  </w:style>
  <w:style w:styleId="Style_146_ch" w:type="character">
    <w:name w:val="WW8Num17z5"/>
    <w:link w:val="Style_146"/>
  </w:style>
  <w:style w:styleId="Style_147" w:type="paragraph">
    <w:name w:val="WW8Num25z6"/>
    <w:link w:val="Style_147_ch"/>
  </w:style>
  <w:style w:styleId="Style_147_ch" w:type="character">
    <w:name w:val="WW8Num25z6"/>
    <w:link w:val="Style_147"/>
  </w:style>
  <w:style w:styleId="Style_148" w:type="paragraph">
    <w:name w:val="WW8Num32z1"/>
    <w:link w:val="Style_148_ch"/>
  </w:style>
  <w:style w:styleId="Style_148_ch" w:type="character">
    <w:name w:val="WW8Num32z1"/>
    <w:link w:val="Style_148"/>
  </w:style>
  <w:style w:styleId="Style_149" w:type="paragraph">
    <w:name w:val="WW8Num23z7"/>
    <w:link w:val="Style_149_ch"/>
  </w:style>
  <w:style w:styleId="Style_149_ch" w:type="character">
    <w:name w:val="WW8Num23z7"/>
    <w:link w:val="Style_149"/>
  </w:style>
  <w:style w:styleId="Style_150" w:type="paragraph">
    <w:name w:val="WW8Num20z5"/>
    <w:link w:val="Style_150_ch"/>
  </w:style>
  <w:style w:styleId="Style_150_ch" w:type="character">
    <w:name w:val="WW8Num20z5"/>
    <w:link w:val="Style_150"/>
  </w:style>
  <w:style w:styleId="Style_151" w:type="paragraph">
    <w:name w:val="WW8Num8z5"/>
    <w:link w:val="Style_151_ch"/>
  </w:style>
  <w:style w:styleId="Style_151_ch" w:type="character">
    <w:name w:val="WW8Num8z5"/>
    <w:link w:val="Style_151"/>
  </w:style>
  <w:style w:styleId="Style_134" w:type="paragraph">
    <w:name w:val="Body Text"/>
    <w:basedOn w:val="Style_10"/>
    <w:link w:val="Style_134_ch"/>
    <w:pPr>
      <w:widowControl w:val="1"/>
      <w:ind/>
      <w:jc w:val="both"/>
    </w:pPr>
    <w:rPr>
      <w:sz w:val="28"/>
    </w:rPr>
  </w:style>
  <w:style w:styleId="Style_134_ch" w:type="character">
    <w:name w:val="Body Text"/>
    <w:basedOn w:val="Style_10_ch"/>
    <w:link w:val="Style_134"/>
    <w:rPr>
      <w:sz w:val="28"/>
    </w:rPr>
  </w:style>
  <w:style w:styleId="Style_152" w:type="paragraph">
    <w:name w:val="WW8Num5z2"/>
    <w:link w:val="Style_152_ch"/>
  </w:style>
  <w:style w:styleId="Style_152_ch" w:type="character">
    <w:name w:val="WW8Num5z2"/>
    <w:link w:val="Style_152"/>
  </w:style>
  <w:style w:styleId="Style_153" w:type="paragraph">
    <w:name w:val="annotation subject"/>
    <w:basedOn w:val="Style_154"/>
    <w:next w:val="Style_154"/>
    <w:link w:val="Style_153_ch"/>
    <w:rPr>
      <w:b w:val="1"/>
    </w:rPr>
  </w:style>
  <w:style w:styleId="Style_153_ch" w:type="character">
    <w:name w:val="annotation subject"/>
    <w:basedOn w:val="Style_154_ch"/>
    <w:link w:val="Style_153"/>
    <w:rPr>
      <w:b w:val="1"/>
    </w:rPr>
  </w:style>
  <w:style w:styleId="Style_155" w:type="paragraph">
    <w:name w:val="WW8Num24z1"/>
    <w:link w:val="Style_155_ch"/>
  </w:style>
  <w:style w:styleId="Style_155_ch" w:type="character">
    <w:name w:val="WW8Num24z1"/>
    <w:link w:val="Style_155"/>
  </w:style>
  <w:style w:styleId="Style_156" w:type="paragraph">
    <w:name w:val="WW8Num31z6"/>
    <w:link w:val="Style_156_ch"/>
  </w:style>
  <w:style w:styleId="Style_156_ch" w:type="character">
    <w:name w:val="WW8Num31z6"/>
    <w:link w:val="Style_156"/>
  </w:style>
  <w:style w:styleId="Style_157" w:type="paragraph">
    <w:name w:val="WW8Num7z8"/>
    <w:link w:val="Style_157_ch"/>
  </w:style>
  <w:style w:styleId="Style_157_ch" w:type="character">
    <w:name w:val="WW8Num7z8"/>
    <w:link w:val="Style_157"/>
  </w:style>
  <w:style w:styleId="Style_158" w:type="paragraph">
    <w:name w:val="WW8Num16z2"/>
    <w:link w:val="Style_158_ch"/>
  </w:style>
  <w:style w:styleId="Style_158_ch" w:type="character">
    <w:name w:val="WW8Num16z2"/>
    <w:link w:val="Style_158"/>
  </w:style>
  <w:style w:styleId="Style_159" w:type="paragraph">
    <w:name w:val="WW8Num7z7"/>
    <w:link w:val="Style_159_ch"/>
  </w:style>
  <w:style w:styleId="Style_159_ch" w:type="character">
    <w:name w:val="WW8Num7z7"/>
    <w:link w:val="Style_159"/>
  </w:style>
  <w:style w:styleId="Style_160" w:type="paragraph">
    <w:name w:val="WW8Num20z0"/>
    <w:link w:val="Style_160_ch"/>
  </w:style>
  <w:style w:styleId="Style_160_ch" w:type="character">
    <w:name w:val="WW8Num20z0"/>
    <w:link w:val="Style_160"/>
  </w:style>
  <w:style w:styleId="Style_161" w:type="paragraph">
    <w:name w:val="WW8Num31z2"/>
    <w:link w:val="Style_161_ch"/>
  </w:style>
  <w:style w:styleId="Style_161_ch" w:type="character">
    <w:name w:val="WW8Num31z2"/>
    <w:link w:val="Style_161"/>
  </w:style>
  <w:style w:styleId="Style_162" w:type="paragraph">
    <w:name w:val="Указатель3"/>
    <w:basedOn w:val="Style_10"/>
    <w:link w:val="Style_162_ch"/>
  </w:style>
  <w:style w:styleId="Style_162_ch" w:type="character">
    <w:name w:val="Указатель3"/>
    <w:basedOn w:val="Style_10_ch"/>
    <w:link w:val="Style_162"/>
  </w:style>
  <w:style w:styleId="Style_163" w:type="paragraph">
    <w:name w:val="toc 3"/>
    <w:next w:val="Style_10"/>
    <w:link w:val="Style_163_ch"/>
    <w:uiPriority w:val="39"/>
    <w:pPr>
      <w:widowControl w:val="1"/>
      <w:ind w:firstLine="0" w:left="400"/>
      <w:jc w:val="left"/>
    </w:pPr>
    <w:rPr>
      <w:rFonts w:ascii="XO Thames" w:hAnsi="XO Thames"/>
      <w:sz w:val="28"/>
    </w:rPr>
  </w:style>
  <w:style w:styleId="Style_163_ch" w:type="character">
    <w:name w:val="toc 3"/>
    <w:link w:val="Style_163"/>
    <w:rPr>
      <w:rFonts w:ascii="XO Thames" w:hAnsi="XO Thames"/>
      <w:sz w:val="28"/>
    </w:rPr>
  </w:style>
  <w:style w:styleId="Style_164" w:type="paragraph">
    <w:name w:val="WW8Num9z1"/>
    <w:link w:val="Style_164_ch"/>
  </w:style>
  <w:style w:styleId="Style_164_ch" w:type="character">
    <w:name w:val="WW8Num9z1"/>
    <w:link w:val="Style_164"/>
  </w:style>
  <w:style w:styleId="Style_41" w:type="paragraph">
    <w:name w:val="Содержимое таблицы"/>
    <w:basedOn w:val="Style_10"/>
    <w:link w:val="Style_41_ch"/>
  </w:style>
  <w:style w:styleId="Style_41_ch" w:type="character">
    <w:name w:val="Содержимое таблицы"/>
    <w:basedOn w:val="Style_10_ch"/>
    <w:link w:val="Style_41"/>
  </w:style>
  <w:style w:styleId="Style_165" w:type="paragraph">
    <w:name w:val="WW8Num27z7"/>
    <w:link w:val="Style_165_ch"/>
  </w:style>
  <w:style w:styleId="Style_165_ch" w:type="character">
    <w:name w:val="WW8Num27z7"/>
    <w:link w:val="Style_165"/>
  </w:style>
  <w:style w:styleId="Style_166" w:type="paragraph">
    <w:name w:val="WW8Num31z8"/>
    <w:link w:val="Style_166_ch"/>
  </w:style>
  <w:style w:styleId="Style_166_ch" w:type="character">
    <w:name w:val="WW8Num31z8"/>
    <w:link w:val="Style_166"/>
  </w:style>
  <w:style w:styleId="Style_167" w:type="paragraph">
    <w:name w:val="WW8Num21z4"/>
    <w:link w:val="Style_167_ch"/>
  </w:style>
  <w:style w:styleId="Style_167_ch" w:type="character">
    <w:name w:val="WW8Num21z4"/>
    <w:link w:val="Style_167"/>
  </w:style>
  <w:style w:styleId="Style_168" w:type="paragraph">
    <w:name w:val="WW8Num28z1"/>
    <w:link w:val="Style_168_ch"/>
  </w:style>
  <w:style w:styleId="Style_168_ch" w:type="character">
    <w:name w:val="WW8Num28z1"/>
    <w:link w:val="Style_168"/>
  </w:style>
  <w:style w:styleId="Style_169" w:type="paragraph">
    <w:name w:val="Текст1"/>
    <w:basedOn w:val="Style_10"/>
    <w:link w:val="Style_169_ch"/>
    <w:rPr>
      <w:rFonts w:ascii="Courier New" w:hAnsi="Courier New"/>
      <w:sz w:val="20"/>
    </w:rPr>
  </w:style>
  <w:style w:styleId="Style_169_ch" w:type="character">
    <w:name w:val="Текст1"/>
    <w:basedOn w:val="Style_10_ch"/>
    <w:link w:val="Style_169"/>
    <w:rPr>
      <w:rFonts w:ascii="Courier New" w:hAnsi="Courier New"/>
      <w:sz w:val="20"/>
    </w:rPr>
  </w:style>
  <w:style w:styleId="Style_170" w:type="paragraph">
    <w:name w:val="WW8Num22z5"/>
    <w:link w:val="Style_170_ch"/>
  </w:style>
  <w:style w:styleId="Style_170_ch" w:type="character">
    <w:name w:val="WW8Num22z5"/>
    <w:link w:val="Style_170"/>
  </w:style>
  <w:style w:styleId="Style_171" w:type="paragraph">
    <w:name w:val="WW8Num12z8"/>
    <w:link w:val="Style_171_ch"/>
  </w:style>
  <w:style w:styleId="Style_171_ch" w:type="character">
    <w:name w:val="WW8Num12z8"/>
    <w:link w:val="Style_171"/>
  </w:style>
  <w:style w:styleId="Style_172" w:type="paragraph">
    <w:name w:val="Тема примечания Знак"/>
    <w:link w:val="Style_172_ch"/>
    <w:rPr>
      <w:b w:val="1"/>
    </w:rPr>
  </w:style>
  <w:style w:styleId="Style_172_ch" w:type="character">
    <w:name w:val="Тема примечания Знак"/>
    <w:link w:val="Style_172"/>
    <w:rPr>
      <w:b w:val="1"/>
    </w:rPr>
  </w:style>
  <w:style w:styleId="Style_173" w:type="paragraph">
    <w:name w:val="WW8Num2z2"/>
    <w:link w:val="Style_173_ch"/>
    <w:rPr>
      <w:rFonts w:ascii="Wingdings" w:hAnsi="Wingdings"/>
    </w:rPr>
  </w:style>
  <w:style w:styleId="Style_173_ch" w:type="character">
    <w:name w:val="WW8Num2z2"/>
    <w:link w:val="Style_173"/>
    <w:rPr>
      <w:rFonts w:ascii="Wingdings" w:hAnsi="Wingdings"/>
    </w:rPr>
  </w:style>
  <w:style w:styleId="Style_174" w:type="paragraph">
    <w:name w:val="WW8Num13z3"/>
    <w:link w:val="Style_174_ch"/>
  </w:style>
  <w:style w:styleId="Style_174_ch" w:type="character">
    <w:name w:val="WW8Num13z3"/>
    <w:link w:val="Style_174"/>
  </w:style>
  <w:style w:styleId="Style_175" w:type="paragraph">
    <w:name w:val="WW8Num34z8"/>
    <w:link w:val="Style_175_ch"/>
  </w:style>
  <w:style w:styleId="Style_175_ch" w:type="character">
    <w:name w:val="WW8Num34z8"/>
    <w:link w:val="Style_175"/>
  </w:style>
  <w:style w:styleId="Style_176" w:type="paragraph">
    <w:name w:val="WW8Num8z4"/>
    <w:link w:val="Style_176_ch"/>
  </w:style>
  <w:style w:styleId="Style_176_ch" w:type="character">
    <w:name w:val="WW8Num8z4"/>
    <w:link w:val="Style_176"/>
  </w:style>
  <w:style w:styleId="Style_177" w:type="paragraph">
    <w:name w:val="caption111"/>
    <w:basedOn w:val="Style_10"/>
    <w:link w:val="Style_177_ch"/>
    <w:pPr>
      <w:widowControl w:val="1"/>
      <w:spacing w:after="120" w:before="120"/>
      <w:ind/>
    </w:pPr>
    <w:rPr>
      <w:i w:val="1"/>
    </w:rPr>
  </w:style>
  <w:style w:styleId="Style_177_ch" w:type="character">
    <w:name w:val="caption111"/>
    <w:basedOn w:val="Style_10_ch"/>
    <w:link w:val="Style_177"/>
    <w:rPr>
      <w:i w:val="1"/>
    </w:rPr>
  </w:style>
  <w:style w:styleId="Style_178" w:type="paragraph">
    <w:name w:val="WW8Num3z1"/>
    <w:link w:val="Style_178_ch"/>
  </w:style>
  <w:style w:styleId="Style_178_ch" w:type="character">
    <w:name w:val="WW8Num3z1"/>
    <w:link w:val="Style_178"/>
  </w:style>
  <w:style w:styleId="Style_179" w:type="paragraph">
    <w:name w:val="WW8Num20z2"/>
    <w:link w:val="Style_179_ch"/>
  </w:style>
  <w:style w:styleId="Style_179_ch" w:type="character">
    <w:name w:val="WW8Num20z2"/>
    <w:link w:val="Style_179"/>
  </w:style>
  <w:style w:styleId="Style_180" w:type="paragraph">
    <w:name w:val="WW8Num30z1"/>
    <w:link w:val="Style_180_ch"/>
  </w:style>
  <w:style w:styleId="Style_180_ch" w:type="character">
    <w:name w:val="WW8Num30z1"/>
    <w:link w:val="Style_180"/>
  </w:style>
  <w:style w:styleId="Style_181" w:type="paragraph">
    <w:name w:val="WW8Num17z7"/>
    <w:link w:val="Style_181_ch"/>
  </w:style>
  <w:style w:styleId="Style_181_ch" w:type="character">
    <w:name w:val="WW8Num17z7"/>
    <w:link w:val="Style_181"/>
  </w:style>
  <w:style w:styleId="Style_182" w:type="paragraph">
    <w:name w:val="WW8Num24z3"/>
    <w:link w:val="Style_182_ch"/>
  </w:style>
  <w:style w:styleId="Style_182_ch" w:type="character">
    <w:name w:val="WW8Num24z3"/>
    <w:link w:val="Style_182"/>
  </w:style>
  <w:style w:styleId="Style_183" w:type="paragraph">
    <w:name w:val="List"/>
    <w:basedOn w:val="Style_134"/>
    <w:link w:val="Style_183_ch"/>
  </w:style>
  <w:style w:styleId="Style_183_ch" w:type="character">
    <w:name w:val="List"/>
    <w:basedOn w:val="Style_134_ch"/>
    <w:link w:val="Style_183"/>
  </w:style>
  <w:style w:styleId="Style_184" w:type="paragraph">
    <w:name w:val="WW8Num21z6"/>
    <w:link w:val="Style_184_ch"/>
  </w:style>
  <w:style w:styleId="Style_184_ch" w:type="character">
    <w:name w:val="WW8Num21z6"/>
    <w:link w:val="Style_184"/>
  </w:style>
  <w:style w:styleId="Style_185" w:type="paragraph">
    <w:name w:val="WW8Num30z5"/>
    <w:link w:val="Style_185_ch"/>
  </w:style>
  <w:style w:styleId="Style_185_ch" w:type="character">
    <w:name w:val="WW8Num30z5"/>
    <w:link w:val="Style_185"/>
  </w:style>
  <w:style w:styleId="Style_186" w:type="paragraph">
    <w:name w:val="WW8Num25z1"/>
    <w:link w:val="Style_186_ch"/>
  </w:style>
  <w:style w:styleId="Style_186_ch" w:type="character">
    <w:name w:val="WW8Num25z1"/>
    <w:link w:val="Style_186"/>
  </w:style>
  <w:style w:styleId="Style_187" w:type="paragraph">
    <w:name w:val="WW8Num17z1"/>
    <w:link w:val="Style_187_ch"/>
  </w:style>
  <w:style w:styleId="Style_187_ch" w:type="character">
    <w:name w:val="WW8Num17z1"/>
    <w:link w:val="Style_187"/>
  </w:style>
  <w:style w:styleId="Style_188" w:type="paragraph">
    <w:name w:val="WW8Num18z2"/>
    <w:link w:val="Style_188_ch"/>
  </w:style>
  <w:style w:styleId="Style_188_ch" w:type="character">
    <w:name w:val="WW8Num18z2"/>
    <w:link w:val="Style_188"/>
  </w:style>
  <w:style w:styleId="Style_189" w:type="paragraph">
    <w:name w:val="Balloon Text"/>
    <w:basedOn w:val="Style_10"/>
    <w:link w:val="Style_189_ch"/>
    <w:rPr>
      <w:rFonts w:ascii="Tahoma" w:hAnsi="Tahoma"/>
      <w:sz w:val="16"/>
    </w:rPr>
  </w:style>
  <w:style w:styleId="Style_189_ch" w:type="character">
    <w:name w:val="Balloon Text"/>
    <w:basedOn w:val="Style_10_ch"/>
    <w:link w:val="Style_189"/>
    <w:rPr>
      <w:rFonts w:ascii="Tahoma" w:hAnsi="Tahoma"/>
      <w:sz w:val="16"/>
    </w:rPr>
  </w:style>
  <w:style w:styleId="Style_8" w:type="paragraph">
    <w:name w:val="Основной текст (2)"/>
    <w:basedOn w:val="Style_10"/>
    <w:link w:val="Style_8_ch"/>
    <w:pPr>
      <w:widowControl w:val="0"/>
      <w:spacing w:line="317" w:lineRule="exact"/>
      <w:ind/>
      <w:jc w:val="both"/>
    </w:pPr>
    <w:rPr>
      <w:sz w:val="26"/>
    </w:rPr>
  </w:style>
  <w:style w:styleId="Style_8_ch" w:type="character">
    <w:name w:val="Основной текст (2)"/>
    <w:basedOn w:val="Style_10_ch"/>
    <w:link w:val="Style_8"/>
    <w:rPr>
      <w:sz w:val="26"/>
    </w:rPr>
  </w:style>
  <w:style w:styleId="Style_190" w:type="paragraph">
    <w:name w:val="WW8Num17z4"/>
    <w:link w:val="Style_190_ch"/>
  </w:style>
  <w:style w:styleId="Style_190_ch" w:type="character">
    <w:name w:val="WW8Num17z4"/>
    <w:link w:val="Style_190"/>
  </w:style>
  <w:style w:styleId="Style_191" w:type="paragraph">
    <w:name w:val="WW8Num25z7"/>
    <w:link w:val="Style_191_ch"/>
  </w:style>
  <w:style w:styleId="Style_191_ch" w:type="character">
    <w:name w:val="WW8Num25z7"/>
    <w:link w:val="Style_191"/>
  </w:style>
  <w:style w:styleId="Style_9" w:type="paragraph">
    <w:name w:val="ConsPlusNonformat"/>
    <w:link w:val="Style_9_ch"/>
    <w:rPr>
      <w:rFonts w:ascii="Courier New" w:hAnsi="Courier New"/>
    </w:rPr>
  </w:style>
  <w:style w:styleId="Style_9_ch" w:type="character">
    <w:name w:val="ConsPlusNonformat"/>
    <w:link w:val="Style_9"/>
    <w:rPr>
      <w:rFonts w:ascii="Courier New" w:hAnsi="Courier New"/>
    </w:rPr>
  </w:style>
  <w:style w:styleId="Style_192" w:type="paragraph">
    <w:name w:val="WW8Num14z1"/>
    <w:link w:val="Style_192_ch"/>
  </w:style>
  <w:style w:styleId="Style_192_ch" w:type="character">
    <w:name w:val="WW8Num14z1"/>
    <w:link w:val="Style_192"/>
  </w:style>
  <w:style w:styleId="Style_5" w:type="paragraph">
    <w:name w:val="Абзац списка1"/>
    <w:basedOn w:val="Style_10"/>
    <w:link w:val="Style_5_ch"/>
    <w:pPr>
      <w:widowControl w:val="1"/>
      <w:ind w:left="708"/>
    </w:pPr>
  </w:style>
  <w:style w:styleId="Style_5_ch" w:type="character">
    <w:name w:val="Абзац списка1"/>
    <w:basedOn w:val="Style_10_ch"/>
    <w:link w:val="Style_5"/>
  </w:style>
  <w:style w:styleId="Style_193" w:type="paragraph">
    <w:name w:val="heading 5"/>
    <w:basedOn w:val="Style_10"/>
    <w:next w:val="Style_10"/>
    <w:link w:val="Style_193_ch"/>
    <w:uiPriority w:val="9"/>
    <w:qFormat/>
    <w:pPr>
      <w:keepNext w:val="1"/>
      <w:widowControl w:val="1"/>
      <w:tabs>
        <w:tab w:leader="none" w:pos="0" w:val="left"/>
      </w:tabs>
      <w:ind/>
      <w:outlineLvl w:val="4"/>
    </w:pPr>
    <w:rPr>
      <w:b w:val="1"/>
      <w:sz w:val="28"/>
    </w:rPr>
  </w:style>
  <w:style w:styleId="Style_193_ch" w:type="character">
    <w:name w:val="heading 5"/>
    <w:basedOn w:val="Style_10_ch"/>
    <w:link w:val="Style_193"/>
    <w:rPr>
      <w:b w:val="1"/>
      <w:sz w:val="28"/>
    </w:rPr>
  </w:style>
  <w:style w:styleId="Style_194" w:type="paragraph">
    <w:name w:val="WW8Num19z3"/>
    <w:link w:val="Style_194_ch"/>
  </w:style>
  <w:style w:styleId="Style_194_ch" w:type="character">
    <w:name w:val="WW8Num19z3"/>
    <w:link w:val="Style_194"/>
  </w:style>
  <w:style w:styleId="Style_195" w:type="paragraph">
    <w:name w:val="WW8Num23z6"/>
    <w:link w:val="Style_195_ch"/>
  </w:style>
  <w:style w:styleId="Style_195_ch" w:type="character">
    <w:name w:val="WW8Num23z6"/>
    <w:link w:val="Style_195"/>
  </w:style>
  <w:style w:styleId="Style_154" w:type="paragraph">
    <w:name w:val="Текст примечания1"/>
    <w:basedOn w:val="Style_10"/>
    <w:link w:val="Style_154_ch"/>
    <w:rPr>
      <w:sz w:val="20"/>
    </w:rPr>
  </w:style>
  <w:style w:styleId="Style_154_ch" w:type="character">
    <w:name w:val="Текст примечания1"/>
    <w:basedOn w:val="Style_10_ch"/>
    <w:link w:val="Style_154"/>
    <w:rPr>
      <w:sz w:val="20"/>
    </w:rPr>
  </w:style>
  <w:style w:styleId="Style_196" w:type="paragraph">
    <w:name w:val="WW8Num9z0"/>
    <w:link w:val="Style_196_ch"/>
  </w:style>
  <w:style w:styleId="Style_196_ch" w:type="character">
    <w:name w:val="WW8Num9z0"/>
    <w:link w:val="Style_196"/>
  </w:style>
  <w:style w:styleId="Style_197" w:type="paragraph">
    <w:name w:val="WW8Num10z4"/>
    <w:link w:val="Style_197_ch"/>
  </w:style>
  <w:style w:styleId="Style_197_ch" w:type="character">
    <w:name w:val="WW8Num10z4"/>
    <w:link w:val="Style_197"/>
  </w:style>
  <w:style w:styleId="Style_198" w:type="paragraph">
    <w:name w:val="WW8Num29z6"/>
    <w:link w:val="Style_198_ch"/>
  </w:style>
  <w:style w:styleId="Style_198_ch" w:type="character">
    <w:name w:val="WW8Num29z6"/>
    <w:link w:val="Style_198"/>
  </w:style>
  <w:style w:styleId="Style_199" w:type="paragraph">
    <w:name w:val="WW8Num29z0"/>
    <w:link w:val="Style_199_ch"/>
  </w:style>
  <w:style w:styleId="Style_199_ch" w:type="character">
    <w:name w:val="WW8Num29z0"/>
    <w:link w:val="Style_199"/>
  </w:style>
  <w:style w:styleId="Style_200" w:type="paragraph">
    <w:name w:val="WW8Num15z4"/>
    <w:link w:val="Style_200_ch"/>
  </w:style>
  <w:style w:styleId="Style_200_ch" w:type="character">
    <w:name w:val="WW8Num15z4"/>
    <w:link w:val="Style_200"/>
  </w:style>
  <w:style w:styleId="Style_1" w:type="paragraph">
    <w:name w:val="header"/>
    <w:basedOn w:val="Style_10"/>
    <w:link w:val="Style_1_ch"/>
  </w:style>
  <w:style w:styleId="Style_1_ch" w:type="character">
    <w:name w:val="header"/>
    <w:basedOn w:val="Style_10_ch"/>
    <w:link w:val="Style_1"/>
  </w:style>
  <w:style w:styleId="Style_201" w:type="paragraph">
    <w:name w:val="WW8Num33z6"/>
    <w:link w:val="Style_201_ch"/>
  </w:style>
  <w:style w:styleId="Style_201_ch" w:type="character">
    <w:name w:val="WW8Num33z6"/>
    <w:link w:val="Style_201"/>
  </w:style>
  <w:style w:styleId="Style_202" w:type="paragraph">
    <w:name w:val="heading 1"/>
    <w:basedOn w:val="Style_10"/>
    <w:next w:val="Style_10"/>
    <w:link w:val="Style_202_ch"/>
    <w:uiPriority w:val="9"/>
    <w:qFormat/>
    <w:pPr>
      <w:keepNext w:val="1"/>
      <w:widowControl w:val="1"/>
      <w:tabs>
        <w:tab w:leader="none" w:pos="0" w:val="left"/>
      </w:tabs>
      <w:ind/>
      <w:jc w:val="center"/>
      <w:outlineLvl w:val="0"/>
    </w:pPr>
    <w:rPr>
      <w:sz w:val="28"/>
    </w:rPr>
  </w:style>
  <w:style w:styleId="Style_202_ch" w:type="character">
    <w:name w:val="heading 1"/>
    <w:basedOn w:val="Style_10_ch"/>
    <w:link w:val="Style_202"/>
    <w:rPr>
      <w:sz w:val="28"/>
    </w:rPr>
  </w:style>
  <w:style w:styleId="Style_203" w:type="paragraph">
    <w:name w:val="Текст2"/>
    <w:basedOn w:val="Style_10"/>
    <w:link w:val="Style_203_ch"/>
    <w:rPr>
      <w:rFonts w:ascii="Courier New" w:hAnsi="Courier New"/>
      <w:sz w:val="20"/>
    </w:rPr>
  </w:style>
  <w:style w:styleId="Style_203_ch" w:type="character">
    <w:name w:val="Текст2"/>
    <w:basedOn w:val="Style_10_ch"/>
    <w:link w:val="Style_203"/>
    <w:rPr>
      <w:rFonts w:ascii="Courier New" w:hAnsi="Courier New"/>
      <w:sz w:val="20"/>
    </w:rPr>
  </w:style>
  <w:style w:styleId="Style_204" w:type="paragraph">
    <w:name w:val="WW8Num18z7"/>
    <w:link w:val="Style_204_ch"/>
  </w:style>
  <w:style w:styleId="Style_204_ch" w:type="character">
    <w:name w:val="WW8Num18z7"/>
    <w:link w:val="Style_204"/>
  </w:style>
  <w:style w:styleId="Style_205" w:type="paragraph">
    <w:name w:val="WW8Num18z8"/>
    <w:link w:val="Style_205_ch"/>
  </w:style>
  <w:style w:styleId="Style_205_ch" w:type="character">
    <w:name w:val="WW8Num18z8"/>
    <w:link w:val="Style_205"/>
  </w:style>
  <w:style w:styleId="Style_206" w:type="paragraph">
    <w:name w:val="WW8Num31z3"/>
    <w:link w:val="Style_206_ch"/>
  </w:style>
  <w:style w:styleId="Style_206_ch" w:type="character">
    <w:name w:val="WW8Num31z3"/>
    <w:link w:val="Style_206"/>
  </w:style>
  <w:style w:styleId="Style_207" w:type="paragraph">
    <w:name w:val="WW8Num32z2"/>
    <w:link w:val="Style_207_ch"/>
  </w:style>
  <w:style w:styleId="Style_207_ch" w:type="character">
    <w:name w:val="WW8Num32z2"/>
    <w:link w:val="Style_207"/>
  </w:style>
  <w:style w:styleId="Style_208" w:type="paragraph">
    <w:name w:val="WW8Num21z2"/>
    <w:link w:val="Style_208_ch"/>
  </w:style>
  <w:style w:styleId="Style_208_ch" w:type="character">
    <w:name w:val="WW8Num21z2"/>
    <w:link w:val="Style_208"/>
  </w:style>
  <w:style w:styleId="Style_209" w:type="paragraph">
    <w:name w:val="WW8Num16z3"/>
    <w:link w:val="Style_209_ch"/>
  </w:style>
  <w:style w:styleId="Style_209_ch" w:type="character">
    <w:name w:val="WW8Num16z3"/>
    <w:link w:val="Style_209"/>
  </w:style>
  <w:style w:styleId="Style_210" w:type="paragraph">
    <w:name w:val="WW8Num32z5"/>
    <w:link w:val="Style_210_ch"/>
  </w:style>
  <w:style w:styleId="Style_210_ch" w:type="character">
    <w:name w:val="WW8Num32z5"/>
    <w:link w:val="Style_210"/>
  </w:style>
  <w:style w:styleId="Style_211" w:type="paragraph">
    <w:name w:val="WW8Num5z7"/>
    <w:link w:val="Style_211_ch"/>
  </w:style>
  <w:style w:styleId="Style_211_ch" w:type="character">
    <w:name w:val="WW8Num5z7"/>
    <w:link w:val="Style_211"/>
  </w:style>
  <w:style w:styleId="Style_212" w:type="paragraph">
    <w:name w:val="WW8Num27z3"/>
    <w:link w:val="Style_212_ch"/>
  </w:style>
  <w:style w:styleId="Style_212_ch" w:type="character">
    <w:name w:val="WW8Num27z3"/>
    <w:link w:val="Style_212"/>
  </w:style>
  <w:style w:styleId="Style_213" w:type="paragraph">
    <w:name w:val="WW8Num24z7"/>
    <w:link w:val="Style_213_ch"/>
  </w:style>
  <w:style w:styleId="Style_213_ch" w:type="character">
    <w:name w:val="WW8Num24z7"/>
    <w:link w:val="Style_213"/>
  </w:style>
  <w:style w:styleId="Style_214" w:type="paragraph">
    <w:name w:val="WW8Num19z6"/>
    <w:link w:val="Style_214_ch"/>
  </w:style>
  <w:style w:styleId="Style_214_ch" w:type="character">
    <w:name w:val="WW8Num19z6"/>
    <w:link w:val="Style_214"/>
  </w:style>
  <w:style w:styleId="Style_215" w:type="paragraph">
    <w:name w:val="WW8Num13z0"/>
    <w:link w:val="Style_215_ch"/>
  </w:style>
  <w:style w:styleId="Style_215_ch" w:type="character">
    <w:name w:val="WW8Num13z0"/>
    <w:link w:val="Style_215"/>
  </w:style>
  <w:style w:styleId="Style_216" w:type="paragraph">
    <w:name w:val="WW8Num11z8"/>
    <w:link w:val="Style_216_ch"/>
  </w:style>
  <w:style w:styleId="Style_216_ch" w:type="character">
    <w:name w:val="WW8Num11z8"/>
    <w:link w:val="Style_216"/>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217" w:type="paragraph">
    <w:name w:val="Footnote"/>
    <w:link w:val="Style_217_ch"/>
    <w:pPr>
      <w:widowControl w:val="1"/>
      <w:ind w:firstLine="851" w:left="0"/>
      <w:jc w:val="both"/>
    </w:pPr>
    <w:rPr>
      <w:rFonts w:ascii="XO Thames" w:hAnsi="XO Thames"/>
      <w:sz w:val="22"/>
    </w:rPr>
  </w:style>
  <w:style w:styleId="Style_217_ch" w:type="character">
    <w:name w:val="Footnote"/>
    <w:link w:val="Style_217"/>
    <w:rPr>
      <w:rFonts w:ascii="XO Thames" w:hAnsi="XO Thames"/>
      <w:sz w:val="22"/>
    </w:rPr>
  </w:style>
  <w:style w:styleId="Style_218" w:type="paragraph">
    <w:name w:val="WW8Num14z8"/>
    <w:link w:val="Style_218_ch"/>
  </w:style>
  <w:style w:styleId="Style_218_ch" w:type="character">
    <w:name w:val="WW8Num14z8"/>
    <w:link w:val="Style_218"/>
  </w:style>
  <w:style w:styleId="Style_219" w:type="paragraph">
    <w:name w:val="heading 8"/>
    <w:basedOn w:val="Style_10"/>
    <w:next w:val="Style_10"/>
    <w:link w:val="Style_219_ch"/>
    <w:uiPriority w:val="9"/>
    <w:qFormat/>
    <w:pPr>
      <w:keepNext w:val="1"/>
      <w:widowControl w:val="1"/>
      <w:tabs>
        <w:tab w:leader="none" w:pos="0" w:val="left"/>
      </w:tabs>
      <w:ind/>
      <w:outlineLvl w:val="7"/>
    </w:pPr>
    <w:rPr>
      <w:sz w:val="28"/>
    </w:rPr>
  </w:style>
  <w:style w:styleId="Style_219_ch" w:type="character">
    <w:name w:val="heading 8"/>
    <w:basedOn w:val="Style_10_ch"/>
    <w:link w:val="Style_219"/>
    <w:rPr>
      <w:sz w:val="28"/>
    </w:rPr>
  </w:style>
  <w:style w:styleId="Style_220" w:type="paragraph">
    <w:name w:val="WW8Num18z1"/>
    <w:link w:val="Style_220_ch"/>
  </w:style>
  <w:style w:styleId="Style_220_ch" w:type="character">
    <w:name w:val="WW8Num18z1"/>
    <w:link w:val="Style_220"/>
  </w:style>
  <w:style w:styleId="Style_221" w:type="paragraph">
    <w:name w:val="WW8Num34z0"/>
    <w:link w:val="Style_221_ch"/>
  </w:style>
  <w:style w:styleId="Style_221_ch" w:type="character">
    <w:name w:val="WW8Num34z0"/>
    <w:link w:val="Style_221"/>
  </w:style>
  <w:style w:styleId="Style_222" w:type="paragraph">
    <w:name w:val="WW8Num15z7"/>
    <w:link w:val="Style_222_ch"/>
  </w:style>
  <w:style w:styleId="Style_222_ch" w:type="character">
    <w:name w:val="WW8Num15z7"/>
    <w:link w:val="Style_222"/>
  </w:style>
  <w:style w:styleId="Style_223" w:type="paragraph">
    <w:name w:val="WW8Num3z8"/>
    <w:link w:val="Style_223_ch"/>
  </w:style>
  <w:style w:styleId="Style_223_ch" w:type="character">
    <w:name w:val="WW8Num3z8"/>
    <w:link w:val="Style_223"/>
  </w:style>
  <w:style w:styleId="Style_224" w:type="paragraph">
    <w:name w:val="Указатель2"/>
    <w:basedOn w:val="Style_10"/>
    <w:link w:val="Style_224_ch"/>
  </w:style>
  <w:style w:styleId="Style_224_ch" w:type="character">
    <w:name w:val="Указатель2"/>
    <w:basedOn w:val="Style_10_ch"/>
    <w:link w:val="Style_224"/>
  </w:style>
  <w:style w:styleId="Style_225" w:type="paragraph">
    <w:name w:val="WW8Num5z3"/>
    <w:link w:val="Style_225_ch"/>
  </w:style>
  <w:style w:styleId="Style_225_ch" w:type="character">
    <w:name w:val="WW8Num5z3"/>
    <w:link w:val="Style_225"/>
  </w:style>
  <w:style w:styleId="Style_226" w:type="paragraph">
    <w:name w:val="toc 1"/>
    <w:next w:val="Style_10"/>
    <w:link w:val="Style_226_ch"/>
    <w:uiPriority w:val="39"/>
    <w:pPr>
      <w:widowControl w:val="1"/>
      <w:ind w:firstLine="0" w:left="0"/>
      <w:jc w:val="left"/>
    </w:pPr>
    <w:rPr>
      <w:rFonts w:ascii="XO Thames" w:hAnsi="XO Thames"/>
      <w:b w:val="1"/>
      <w:sz w:val="28"/>
    </w:rPr>
  </w:style>
  <w:style w:styleId="Style_226_ch" w:type="character">
    <w:name w:val="toc 1"/>
    <w:link w:val="Style_226"/>
    <w:rPr>
      <w:rFonts w:ascii="XO Thames" w:hAnsi="XO Thames"/>
      <w:b w:val="1"/>
      <w:sz w:val="28"/>
    </w:rPr>
  </w:style>
  <w:style w:styleId="Style_227" w:type="paragraph">
    <w:name w:val="Знак Знак Знак Знак Знак Знак Знак"/>
    <w:basedOn w:val="Style_10"/>
    <w:link w:val="Style_227_ch"/>
    <w:pPr>
      <w:widowControl w:val="1"/>
      <w:spacing w:after="160" w:line="240" w:lineRule="exact"/>
      <w:ind/>
    </w:pPr>
    <w:rPr>
      <w:rFonts w:ascii="Arial" w:hAnsi="Arial"/>
      <w:sz w:val="20"/>
    </w:rPr>
  </w:style>
  <w:style w:styleId="Style_227_ch" w:type="character">
    <w:name w:val="Знак Знак Знак Знак Знак Знак Знак"/>
    <w:basedOn w:val="Style_10_ch"/>
    <w:link w:val="Style_227"/>
    <w:rPr>
      <w:rFonts w:ascii="Arial" w:hAnsi="Arial"/>
      <w:sz w:val="20"/>
    </w:rPr>
  </w:style>
  <w:style w:styleId="Style_228" w:type="paragraph">
    <w:name w:val="WW8Num11z6"/>
    <w:link w:val="Style_228_ch"/>
  </w:style>
  <w:style w:styleId="Style_228_ch" w:type="character">
    <w:name w:val="WW8Num11z6"/>
    <w:link w:val="Style_228"/>
  </w:style>
  <w:style w:styleId="Style_229" w:type="paragraph">
    <w:name w:val="WW8Num19z8"/>
    <w:link w:val="Style_229_ch"/>
  </w:style>
  <w:style w:styleId="Style_229_ch" w:type="character">
    <w:name w:val="WW8Num19z8"/>
    <w:link w:val="Style_229"/>
  </w:style>
  <w:style w:styleId="Style_230" w:type="paragraph">
    <w:name w:val="WW8Num8z2"/>
    <w:link w:val="Style_230_ch"/>
  </w:style>
  <w:style w:styleId="Style_230_ch" w:type="character">
    <w:name w:val="WW8Num8z2"/>
    <w:link w:val="Style_230"/>
  </w:style>
  <w:style w:styleId="Style_231" w:type="paragraph">
    <w:name w:val="Header and Footer"/>
    <w:link w:val="Style_231_ch"/>
    <w:pPr>
      <w:widowControl w:val="1"/>
      <w:spacing w:line="240" w:lineRule="auto"/>
      <w:ind/>
      <w:jc w:val="both"/>
    </w:pPr>
    <w:rPr>
      <w:rFonts w:ascii="XO Thames" w:hAnsi="XO Thames"/>
      <w:sz w:val="28"/>
    </w:rPr>
  </w:style>
  <w:style w:styleId="Style_231_ch" w:type="character">
    <w:name w:val="Header and Footer"/>
    <w:link w:val="Style_231"/>
    <w:rPr>
      <w:rFonts w:ascii="XO Thames" w:hAnsi="XO Thames"/>
      <w:sz w:val="28"/>
    </w:rPr>
  </w:style>
  <w:style w:styleId="Style_232" w:type="paragraph">
    <w:name w:val="WW8Num22z0"/>
    <w:link w:val="Style_232_ch"/>
  </w:style>
  <w:style w:styleId="Style_232_ch" w:type="character">
    <w:name w:val="WW8Num22z0"/>
    <w:link w:val="Style_232"/>
  </w:style>
  <w:style w:styleId="Style_233" w:type="paragraph">
    <w:name w:val="WW8Num5z6"/>
    <w:link w:val="Style_233_ch"/>
  </w:style>
  <w:style w:styleId="Style_233_ch" w:type="character">
    <w:name w:val="WW8Num5z6"/>
    <w:link w:val="Style_233"/>
  </w:style>
  <w:style w:styleId="Style_234" w:type="paragraph">
    <w:name w:val="WW8Num23z2"/>
    <w:link w:val="Style_234_ch"/>
  </w:style>
  <w:style w:styleId="Style_234_ch" w:type="character">
    <w:name w:val="WW8Num23z2"/>
    <w:link w:val="Style_234"/>
  </w:style>
  <w:style w:styleId="Style_235" w:type="paragraph">
    <w:name w:val="WW8Num23z4"/>
    <w:link w:val="Style_235_ch"/>
  </w:style>
  <w:style w:styleId="Style_235_ch" w:type="character">
    <w:name w:val="WW8Num23z4"/>
    <w:link w:val="Style_235"/>
  </w:style>
  <w:style w:styleId="Style_236" w:type="paragraph">
    <w:name w:val="WW8Num16z8"/>
    <w:link w:val="Style_236_ch"/>
  </w:style>
  <w:style w:styleId="Style_236_ch" w:type="character">
    <w:name w:val="WW8Num16z8"/>
    <w:link w:val="Style_236"/>
  </w:style>
  <w:style w:styleId="Style_237" w:type="paragraph">
    <w:name w:val="WW8Num20z4"/>
    <w:link w:val="Style_237_ch"/>
  </w:style>
  <w:style w:styleId="Style_237_ch" w:type="character">
    <w:name w:val="WW8Num20z4"/>
    <w:link w:val="Style_237"/>
  </w:style>
  <w:style w:styleId="Style_238" w:type="paragraph">
    <w:name w:val="WW8Num23z1"/>
    <w:link w:val="Style_238_ch"/>
  </w:style>
  <w:style w:styleId="Style_238_ch" w:type="character">
    <w:name w:val="WW8Num23z1"/>
    <w:link w:val="Style_238"/>
  </w:style>
  <w:style w:styleId="Style_239" w:type="paragraph">
    <w:name w:val="WW8Num24z4"/>
    <w:link w:val="Style_239_ch"/>
  </w:style>
  <w:style w:styleId="Style_239_ch" w:type="character">
    <w:name w:val="WW8Num24z4"/>
    <w:link w:val="Style_239"/>
  </w:style>
  <w:style w:styleId="Style_240" w:type="paragraph">
    <w:name w:val="WW8Num13z8"/>
    <w:link w:val="Style_240_ch"/>
  </w:style>
  <w:style w:styleId="Style_240_ch" w:type="character">
    <w:name w:val="WW8Num13z8"/>
    <w:link w:val="Style_240"/>
  </w:style>
  <w:style w:styleId="Style_241" w:type="paragraph">
    <w:name w:val="WW8Num2z0"/>
    <w:link w:val="Style_241_ch"/>
    <w:rPr>
      <w:rFonts w:ascii="Times New Roman" w:hAnsi="Times New Roman"/>
    </w:rPr>
  </w:style>
  <w:style w:styleId="Style_241_ch" w:type="character">
    <w:name w:val="WW8Num2z0"/>
    <w:link w:val="Style_241"/>
    <w:rPr>
      <w:rFonts w:ascii="Times New Roman" w:hAnsi="Times New Roman"/>
    </w:rPr>
  </w:style>
  <w:style w:styleId="Style_242" w:type="paragraph">
    <w:name w:val="WW8Num7z2"/>
    <w:link w:val="Style_242_ch"/>
  </w:style>
  <w:style w:styleId="Style_242_ch" w:type="character">
    <w:name w:val="WW8Num7z2"/>
    <w:link w:val="Style_242"/>
  </w:style>
  <w:style w:styleId="Style_243" w:type="paragraph">
    <w:name w:val="Знак Знак1 Знак"/>
    <w:basedOn w:val="Style_10"/>
    <w:link w:val="Style_243_ch"/>
    <w:pPr>
      <w:widowControl w:val="1"/>
      <w:spacing w:after="160" w:line="240" w:lineRule="exact"/>
      <w:ind/>
    </w:pPr>
    <w:rPr>
      <w:rFonts w:ascii="Verdana" w:hAnsi="Verdana"/>
      <w:sz w:val="20"/>
    </w:rPr>
  </w:style>
  <w:style w:styleId="Style_243_ch" w:type="character">
    <w:name w:val="Знак Знак1 Знак"/>
    <w:basedOn w:val="Style_10_ch"/>
    <w:link w:val="Style_243"/>
    <w:rPr>
      <w:rFonts w:ascii="Verdana" w:hAnsi="Verdana"/>
      <w:sz w:val="20"/>
    </w:rPr>
  </w:style>
  <w:style w:styleId="Style_244" w:type="paragraph">
    <w:name w:val="WW8Num12z2"/>
    <w:link w:val="Style_244_ch"/>
  </w:style>
  <w:style w:styleId="Style_244_ch" w:type="character">
    <w:name w:val="WW8Num12z2"/>
    <w:link w:val="Style_244"/>
  </w:style>
  <w:style w:styleId="Style_245" w:type="paragraph">
    <w:name w:val="WW8Num20z3"/>
    <w:link w:val="Style_245_ch"/>
  </w:style>
  <w:style w:styleId="Style_245_ch" w:type="character">
    <w:name w:val="WW8Num20z3"/>
    <w:link w:val="Style_245"/>
  </w:style>
  <w:style w:styleId="Style_246" w:type="paragraph">
    <w:name w:val="WW8Num33z8"/>
    <w:link w:val="Style_246_ch"/>
  </w:style>
  <w:style w:styleId="Style_246_ch" w:type="character">
    <w:name w:val="WW8Num33z8"/>
    <w:link w:val="Style_246"/>
  </w:style>
  <w:style w:styleId="Style_247" w:type="paragraph">
    <w:name w:val="WW8Num16z0"/>
    <w:link w:val="Style_247_ch"/>
  </w:style>
  <w:style w:styleId="Style_247_ch" w:type="character">
    <w:name w:val="WW8Num16z0"/>
    <w:link w:val="Style_247"/>
  </w:style>
  <w:style w:styleId="Style_248" w:type="paragraph">
    <w:name w:val="WW8Num24z6"/>
    <w:link w:val="Style_248_ch"/>
  </w:style>
  <w:style w:styleId="Style_248_ch" w:type="character">
    <w:name w:val="WW8Num24z6"/>
    <w:link w:val="Style_248"/>
  </w:style>
  <w:style w:styleId="Style_249" w:type="paragraph">
    <w:name w:val="toc 9"/>
    <w:next w:val="Style_10"/>
    <w:link w:val="Style_249_ch"/>
    <w:uiPriority w:val="39"/>
    <w:pPr>
      <w:widowControl w:val="1"/>
      <w:ind w:firstLine="0" w:left="1600"/>
      <w:jc w:val="left"/>
    </w:pPr>
    <w:rPr>
      <w:rFonts w:ascii="XO Thames" w:hAnsi="XO Thames"/>
      <w:sz w:val="28"/>
    </w:rPr>
  </w:style>
  <w:style w:styleId="Style_249_ch" w:type="character">
    <w:name w:val="toc 9"/>
    <w:link w:val="Style_249"/>
    <w:rPr>
      <w:rFonts w:ascii="XO Thames" w:hAnsi="XO Thames"/>
      <w:sz w:val="28"/>
    </w:rPr>
  </w:style>
  <w:style w:styleId="Style_250" w:type="paragraph">
    <w:name w:val="WW8Num10z2"/>
    <w:link w:val="Style_250_ch"/>
  </w:style>
  <w:style w:styleId="Style_250_ch" w:type="character">
    <w:name w:val="WW8Num10z2"/>
    <w:link w:val="Style_250"/>
  </w:style>
  <w:style w:styleId="Style_251" w:type="paragraph">
    <w:name w:val="WW8Num9z2"/>
    <w:link w:val="Style_251_ch"/>
  </w:style>
  <w:style w:styleId="Style_251_ch" w:type="character">
    <w:name w:val="WW8Num9z2"/>
    <w:link w:val="Style_251"/>
  </w:style>
  <w:style w:styleId="Style_252" w:type="paragraph">
    <w:name w:val="WW8Num11z0"/>
    <w:link w:val="Style_252_ch"/>
  </w:style>
  <w:style w:styleId="Style_252_ch" w:type="character">
    <w:name w:val="WW8Num11z0"/>
    <w:link w:val="Style_252"/>
  </w:style>
  <w:style w:styleId="Style_253" w:type="paragraph">
    <w:name w:val="WW8Num20z6"/>
    <w:link w:val="Style_253_ch"/>
  </w:style>
  <w:style w:styleId="Style_253_ch" w:type="character">
    <w:name w:val="WW8Num20z6"/>
    <w:link w:val="Style_253"/>
  </w:style>
  <w:style w:styleId="Style_254" w:type="paragraph">
    <w:name w:val="WW8Num9z5"/>
    <w:link w:val="Style_254_ch"/>
  </w:style>
  <w:style w:styleId="Style_254_ch" w:type="character">
    <w:name w:val="WW8Num9z5"/>
    <w:link w:val="Style_254"/>
  </w:style>
  <w:style w:styleId="Style_255" w:type="paragraph">
    <w:name w:val="Основной шрифт абзаца3"/>
    <w:link w:val="Style_255_ch"/>
  </w:style>
  <w:style w:styleId="Style_255_ch" w:type="character">
    <w:name w:val="Основной шрифт абзаца3"/>
    <w:link w:val="Style_255"/>
  </w:style>
  <w:style w:styleId="Style_256" w:type="paragraph">
    <w:name w:val="WW8Num34z5"/>
    <w:link w:val="Style_256_ch"/>
  </w:style>
  <w:style w:styleId="Style_256_ch" w:type="character">
    <w:name w:val="WW8Num34z5"/>
    <w:link w:val="Style_256"/>
  </w:style>
  <w:style w:styleId="Style_257" w:type="paragraph">
    <w:name w:val="WW8Num29z8"/>
    <w:link w:val="Style_257_ch"/>
  </w:style>
  <w:style w:styleId="Style_257_ch" w:type="character">
    <w:name w:val="WW8Num29z8"/>
    <w:link w:val="Style_257"/>
  </w:style>
  <w:style w:styleId="Style_258" w:type="paragraph">
    <w:name w:val="WW8Num19z0"/>
    <w:link w:val="Style_258_ch"/>
  </w:style>
  <w:style w:styleId="Style_258_ch" w:type="character">
    <w:name w:val="WW8Num19z0"/>
    <w:link w:val="Style_258"/>
  </w:style>
  <w:style w:styleId="Style_259" w:type="paragraph">
    <w:name w:val="WW8Num21z0"/>
    <w:link w:val="Style_259_ch"/>
  </w:style>
  <w:style w:styleId="Style_259_ch" w:type="character">
    <w:name w:val="WW8Num21z0"/>
    <w:link w:val="Style_259"/>
  </w:style>
  <w:style w:styleId="Style_260" w:type="paragraph">
    <w:name w:val="WW8Num29z4"/>
    <w:link w:val="Style_260_ch"/>
  </w:style>
  <w:style w:styleId="Style_260_ch" w:type="character">
    <w:name w:val="WW8Num29z4"/>
    <w:link w:val="Style_260"/>
  </w:style>
  <w:style w:styleId="Style_261" w:type="paragraph">
    <w:name w:val="WW8Num4z4"/>
    <w:link w:val="Style_261_ch"/>
  </w:style>
  <w:style w:styleId="Style_261_ch" w:type="character">
    <w:name w:val="WW8Num4z4"/>
    <w:link w:val="Style_261"/>
  </w:style>
  <w:style w:styleId="Style_262" w:type="paragraph">
    <w:name w:val="WW8Num31z4"/>
    <w:link w:val="Style_262_ch"/>
  </w:style>
  <w:style w:styleId="Style_262_ch" w:type="character">
    <w:name w:val="WW8Num31z4"/>
    <w:link w:val="Style_262"/>
  </w:style>
  <w:style w:styleId="Style_263" w:type="paragraph">
    <w:name w:val="WW8Num33z4"/>
    <w:link w:val="Style_263_ch"/>
  </w:style>
  <w:style w:styleId="Style_263_ch" w:type="character">
    <w:name w:val="WW8Num33z4"/>
    <w:link w:val="Style_263"/>
  </w:style>
  <w:style w:styleId="Style_264" w:type="paragraph">
    <w:name w:val="toc 8"/>
    <w:next w:val="Style_10"/>
    <w:link w:val="Style_264_ch"/>
    <w:uiPriority w:val="39"/>
    <w:pPr>
      <w:widowControl w:val="1"/>
      <w:ind w:firstLine="0" w:left="1400"/>
      <w:jc w:val="left"/>
    </w:pPr>
    <w:rPr>
      <w:rFonts w:ascii="XO Thames" w:hAnsi="XO Thames"/>
      <w:sz w:val="28"/>
    </w:rPr>
  </w:style>
  <w:style w:styleId="Style_264_ch" w:type="character">
    <w:name w:val="toc 8"/>
    <w:link w:val="Style_264"/>
    <w:rPr>
      <w:rFonts w:ascii="XO Thames" w:hAnsi="XO Thames"/>
      <w:sz w:val="28"/>
    </w:rPr>
  </w:style>
  <w:style w:styleId="Style_265" w:type="paragraph">
    <w:name w:val="WW8Num28z0"/>
    <w:link w:val="Style_265_ch"/>
  </w:style>
  <w:style w:styleId="Style_265_ch" w:type="character">
    <w:name w:val="WW8Num28z0"/>
    <w:link w:val="Style_265"/>
  </w:style>
  <w:style w:styleId="Style_266" w:type="paragraph">
    <w:name w:val="WW8Num27z0"/>
    <w:link w:val="Style_266_ch"/>
  </w:style>
  <w:style w:styleId="Style_266_ch" w:type="character">
    <w:name w:val="WW8Num27z0"/>
    <w:link w:val="Style_266"/>
  </w:style>
  <w:style w:styleId="Style_267" w:type="paragraph">
    <w:name w:val="Колонтитул"/>
    <w:basedOn w:val="Style_10"/>
    <w:link w:val="Style_267_ch"/>
  </w:style>
  <w:style w:styleId="Style_267_ch" w:type="character">
    <w:name w:val="Колонтитул"/>
    <w:basedOn w:val="Style_10_ch"/>
    <w:link w:val="Style_267"/>
  </w:style>
  <w:style w:styleId="Style_268" w:type="paragraph">
    <w:name w:val="WW8Num34z7"/>
    <w:link w:val="Style_268_ch"/>
  </w:style>
  <w:style w:styleId="Style_268_ch" w:type="character">
    <w:name w:val="WW8Num34z7"/>
    <w:link w:val="Style_268"/>
  </w:style>
  <w:style w:styleId="Style_269" w:type="paragraph">
    <w:name w:val="WW8Num3z7"/>
    <w:link w:val="Style_269_ch"/>
  </w:style>
  <w:style w:styleId="Style_269_ch" w:type="character">
    <w:name w:val="WW8Num3z7"/>
    <w:link w:val="Style_269"/>
  </w:style>
  <w:style w:styleId="Style_270" w:type="paragraph">
    <w:name w:val="WW8Num8z8"/>
    <w:link w:val="Style_270_ch"/>
  </w:style>
  <w:style w:styleId="Style_270_ch" w:type="character">
    <w:name w:val="WW8Num8z8"/>
    <w:link w:val="Style_270"/>
  </w:style>
  <w:style w:styleId="Style_271" w:type="paragraph">
    <w:name w:val="WW8Num12z6"/>
    <w:link w:val="Style_271_ch"/>
  </w:style>
  <w:style w:styleId="Style_271_ch" w:type="character">
    <w:name w:val="WW8Num12z6"/>
    <w:link w:val="Style_271"/>
  </w:style>
  <w:style w:styleId="Style_272" w:type="paragraph">
    <w:name w:val="WW8Num27z1"/>
    <w:link w:val="Style_272_ch"/>
  </w:style>
  <w:style w:styleId="Style_272_ch" w:type="character">
    <w:name w:val="WW8Num27z1"/>
    <w:link w:val="Style_272"/>
  </w:style>
  <w:style w:styleId="Style_273" w:type="paragraph">
    <w:name w:val="WW8Num10z1"/>
    <w:link w:val="Style_273_ch"/>
  </w:style>
  <w:style w:styleId="Style_273_ch" w:type="character">
    <w:name w:val="WW8Num10z1"/>
    <w:link w:val="Style_273"/>
  </w:style>
  <w:style w:styleId="Style_274" w:type="paragraph">
    <w:name w:val="WW8Num13z2"/>
    <w:link w:val="Style_274_ch"/>
  </w:style>
  <w:style w:styleId="Style_274_ch" w:type="character">
    <w:name w:val="WW8Num13z2"/>
    <w:link w:val="Style_274"/>
  </w:style>
  <w:style w:styleId="Style_275" w:type="paragraph">
    <w:name w:val="caption1111"/>
    <w:basedOn w:val="Style_10"/>
    <w:link w:val="Style_275_ch"/>
    <w:pPr>
      <w:widowControl w:val="1"/>
      <w:spacing w:after="120" w:before="120"/>
      <w:ind/>
    </w:pPr>
    <w:rPr>
      <w:i w:val="1"/>
    </w:rPr>
  </w:style>
  <w:style w:styleId="Style_275_ch" w:type="character">
    <w:name w:val="caption1111"/>
    <w:basedOn w:val="Style_10_ch"/>
    <w:link w:val="Style_275"/>
    <w:rPr>
      <w:i w:val="1"/>
    </w:rPr>
  </w:style>
  <w:style w:styleId="Style_276" w:type="paragraph">
    <w:name w:val="WW8Num10z5"/>
    <w:link w:val="Style_276_ch"/>
  </w:style>
  <w:style w:styleId="Style_276_ch" w:type="character">
    <w:name w:val="WW8Num10z5"/>
    <w:link w:val="Style_276"/>
  </w:style>
  <w:style w:styleId="Style_277" w:type="paragraph">
    <w:name w:val="Содержимое врезки"/>
    <w:basedOn w:val="Style_10"/>
    <w:link w:val="Style_277_ch"/>
  </w:style>
  <w:style w:styleId="Style_277_ch" w:type="character">
    <w:name w:val="Содержимое врезки"/>
    <w:basedOn w:val="Style_10_ch"/>
    <w:link w:val="Style_277"/>
  </w:style>
  <w:style w:styleId="Style_278" w:type="paragraph">
    <w:name w:val="Standard"/>
    <w:link w:val="Style_278_ch"/>
    <w:rPr>
      <w:sz w:val="24"/>
    </w:rPr>
  </w:style>
  <w:style w:styleId="Style_278_ch" w:type="character">
    <w:name w:val="Standard"/>
    <w:link w:val="Style_278"/>
    <w:rPr>
      <w:sz w:val="24"/>
    </w:rPr>
  </w:style>
  <w:style w:styleId="Style_279" w:type="paragraph">
    <w:name w:val="WW8Num27z2"/>
    <w:link w:val="Style_279_ch"/>
  </w:style>
  <w:style w:styleId="Style_279_ch" w:type="character">
    <w:name w:val="WW8Num27z2"/>
    <w:link w:val="Style_279"/>
  </w:style>
  <w:style w:styleId="Style_70" w:type="paragraph">
    <w:name w:val="Основной шрифт абзаца1"/>
    <w:link w:val="Style_70_ch"/>
  </w:style>
  <w:style w:styleId="Style_70_ch" w:type="character">
    <w:name w:val="Основной шрифт абзаца1"/>
    <w:link w:val="Style_70"/>
  </w:style>
  <w:style w:styleId="Style_280" w:type="paragraph">
    <w:name w:val="Основной шрифт абзаца2"/>
    <w:link w:val="Style_280_ch"/>
  </w:style>
  <w:style w:styleId="Style_280_ch" w:type="character">
    <w:name w:val="Основной шрифт абзаца2"/>
    <w:link w:val="Style_280"/>
  </w:style>
  <w:style w:styleId="Style_281" w:type="paragraph">
    <w:name w:val="WW8Num28z8"/>
    <w:link w:val="Style_281_ch"/>
  </w:style>
  <w:style w:styleId="Style_281_ch" w:type="character">
    <w:name w:val="WW8Num28z8"/>
    <w:link w:val="Style_281"/>
  </w:style>
  <w:style w:styleId="Style_282" w:type="paragraph">
    <w:name w:val="WW8Num13z1"/>
    <w:link w:val="Style_282_ch"/>
  </w:style>
  <w:style w:styleId="Style_282_ch" w:type="character">
    <w:name w:val="WW8Num13z1"/>
    <w:link w:val="Style_282"/>
  </w:style>
  <w:style w:styleId="Style_283" w:type="paragraph">
    <w:name w:val="WW8Num14z0"/>
    <w:link w:val="Style_283_ch"/>
  </w:style>
  <w:style w:styleId="Style_283_ch" w:type="character">
    <w:name w:val="WW8Num14z0"/>
    <w:link w:val="Style_283"/>
  </w:style>
  <w:style w:styleId="Style_284" w:type="paragraph">
    <w:name w:val="WW8Num28z6"/>
    <w:link w:val="Style_284_ch"/>
  </w:style>
  <w:style w:styleId="Style_284_ch" w:type="character">
    <w:name w:val="WW8Num28z6"/>
    <w:link w:val="Style_284"/>
  </w:style>
  <w:style w:styleId="Style_285" w:type="paragraph">
    <w:name w:val="WW8Num18z5"/>
    <w:link w:val="Style_285_ch"/>
  </w:style>
  <w:style w:styleId="Style_285_ch" w:type="character">
    <w:name w:val="WW8Num18z5"/>
    <w:link w:val="Style_285"/>
  </w:style>
  <w:style w:styleId="Style_286" w:type="paragraph">
    <w:name w:val="WW8Num12z0"/>
    <w:link w:val="Style_286_ch"/>
  </w:style>
  <w:style w:styleId="Style_286_ch" w:type="character">
    <w:name w:val="WW8Num12z0"/>
    <w:link w:val="Style_286"/>
  </w:style>
  <w:style w:styleId="Style_287" w:type="paragraph">
    <w:name w:val="WW8Num2z3"/>
    <w:link w:val="Style_287_ch"/>
    <w:rPr>
      <w:rFonts w:ascii="Symbol" w:hAnsi="Symbol"/>
    </w:rPr>
  </w:style>
  <w:style w:styleId="Style_287_ch" w:type="character">
    <w:name w:val="WW8Num2z3"/>
    <w:link w:val="Style_287"/>
    <w:rPr>
      <w:rFonts w:ascii="Symbol" w:hAnsi="Symbol"/>
    </w:rPr>
  </w:style>
  <w:style w:styleId="Style_288" w:type="paragraph">
    <w:name w:val="WW8Num25z4"/>
    <w:link w:val="Style_288_ch"/>
  </w:style>
  <w:style w:styleId="Style_288_ch" w:type="character">
    <w:name w:val="WW8Num25z4"/>
    <w:link w:val="Style_288"/>
  </w:style>
  <w:style w:styleId="Style_289" w:type="paragraph">
    <w:name w:val="Основной текст с отступом 21"/>
    <w:basedOn w:val="Style_10"/>
    <w:link w:val="Style_289_ch"/>
    <w:pPr>
      <w:widowControl w:val="1"/>
      <w:ind w:left="510"/>
      <w:jc w:val="both"/>
    </w:pPr>
    <w:rPr>
      <w:sz w:val="28"/>
    </w:rPr>
  </w:style>
  <w:style w:styleId="Style_289_ch" w:type="character">
    <w:name w:val="Основной текст с отступом 21"/>
    <w:basedOn w:val="Style_10_ch"/>
    <w:link w:val="Style_289"/>
    <w:rPr>
      <w:sz w:val="28"/>
    </w:rPr>
  </w:style>
  <w:style w:styleId="Style_290" w:type="paragraph">
    <w:name w:val="WW8Num10z6"/>
    <w:link w:val="Style_290_ch"/>
  </w:style>
  <w:style w:styleId="Style_290_ch" w:type="character">
    <w:name w:val="WW8Num10z6"/>
    <w:link w:val="Style_290"/>
  </w:style>
  <w:style w:styleId="Style_291" w:type="paragraph">
    <w:name w:val="WW8Num13z4"/>
    <w:link w:val="Style_291_ch"/>
  </w:style>
  <w:style w:styleId="Style_291_ch" w:type="character">
    <w:name w:val="WW8Num13z4"/>
    <w:link w:val="Style_291"/>
  </w:style>
  <w:style w:styleId="Style_292" w:type="paragraph">
    <w:name w:val="WW8Num15z1"/>
    <w:link w:val="Style_292_ch"/>
  </w:style>
  <w:style w:styleId="Style_292_ch" w:type="character">
    <w:name w:val="WW8Num15z1"/>
    <w:link w:val="Style_292"/>
  </w:style>
  <w:style w:styleId="Style_293" w:type="paragraph">
    <w:name w:val="toc 5"/>
    <w:next w:val="Style_10"/>
    <w:link w:val="Style_293_ch"/>
    <w:uiPriority w:val="39"/>
    <w:pPr>
      <w:widowControl w:val="1"/>
      <w:ind w:firstLine="0" w:left="800"/>
      <w:jc w:val="left"/>
    </w:pPr>
    <w:rPr>
      <w:rFonts w:ascii="XO Thames" w:hAnsi="XO Thames"/>
      <w:sz w:val="28"/>
    </w:rPr>
  </w:style>
  <w:style w:styleId="Style_293_ch" w:type="character">
    <w:name w:val="toc 5"/>
    <w:link w:val="Style_293"/>
    <w:rPr>
      <w:rFonts w:ascii="XO Thames" w:hAnsi="XO Thames"/>
      <w:sz w:val="28"/>
    </w:rPr>
  </w:style>
  <w:style w:styleId="Style_294" w:type="paragraph">
    <w:name w:val="WW8Num34z3"/>
    <w:link w:val="Style_294_ch"/>
  </w:style>
  <w:style w:styleId="Style_294_ch" w:type="character">
    <w:name w:val="WW8Num34z3"/>
    <w:link w:val="Style_294"/>
  </w:style>
  <w:style w:styleId="Style_295" w:type="paragraph">
    <w:name w:val="WW8Num16z4"/>
    <w:link w:val="Style_295_ch"/>
  </w:style>
  <w:style w:styleId="Style_295_ch" w:type="character">
    <w:name w:val="WW8Num16z4"/>
    <w:link w:val="Style_295"/>
  </w:style>
  <w:style w:styleId="Style_296" w:type="paragraph">
    <w:name w:val="WW8Num25z2"/>
    <w:link w:val="Style_296_ch"/>
  </w:style>
  <w:style w:styleId="Style_296_ch" w:type="character">
    <w:name w:val="WW8Num25z2"/>
    <w:link w:val="Style_296"/>
  </w:style>
  <w:style w:styleId="Style_297" w:type="paragraph">
    <w:name w:val="WW8Num9z4"/>
    <w:link w:val="Style_297_ch"/>
  </w:style>
  <w:style w:styleId="Style_297_ch" w:type="character">
    <w:name w:val="WW8Num9z4"/>
    <w:link w:val="Style_297"/>
  </w:style>
  <w:style w:styleId="Style_298" w:type="paragraph">
    <w:name w:val="WW8Num20z1"/>
    <w:link w:val="Style_298_ch"/>
  </w:style>
  <w:style w:styleId="Style_298_ch" w:type="character">
    <w:name w:val="WW8Num20z1"/>
    <w:link w:val="Style_298"/>
  </w:style>
  <w:style w:styleId="Style_299" w:type="paragraph">
    <w:name w:val="WW8Num25z5"/>
    <w:link w:val="Style_299_ch"/>
  </w:style>
  <w:style w:styleId="Style_299_ch" w:type="character">
    <w:name w:val="WW8Num25z5"/>
    <w:link w:val="Style_299"/>
  </w:style>
  <w:style w:styleId="Style_300" w:type="paragraph">
    <w:name w:val="WW8Num13z5"/>
    <w:link w:val="Style_300_ch"/>
  </w:style>
  <w:style w:styleId="Style_300_ch" w:type="character">
    <w:name w:val="WW8Num13z5"/>
    <w:link w:val="Style_300"/>
  </w:style>
  <w:style w:styleId="Style_301" w:type="paragraph">
    <w:name w:val="Body Text Indent"/>
    <w:basedOn w:val="Style_10"/>
    <w:link w:val="Style_301_ch"/>
    <w:pPr>
      <w:widowControl w:val="1"/>
      <w:ind w:left="510"/>
      <w:jc w:val="both"/>
    </w:pPr>
    <w:rPr>
      <w:sz w:val="32"/>
    </w:rPr>
  </w:style>
  <w:style w:styleId="Style_301_ch" w:type="character">
    <w:name w:val="Body Text Indent"/>
    <w:basedOn w:val="Style_10_ch"/>
    <w:link w:val="Style_301"/>
    <w:rPr>
      <w:sz w:val="32"/>
    </w:rPr>
  </w:style>
  <w:style w:styleId="Style_302" w:type="paragraph">
    <w:name w:val="WW8Num1z7"/>
    <w:link w:val="Style_302_ch"/>
  </w:style>
  <w:style w:styleId="Style_302_ch" w:type="character">
    <w:name w:val="WW8Num1z7"/>
    <w:link w:val="Style_302"/>
  </w:style>
  <w:style w:styleId="Style_303" w:type="paragraph">
    <w:name w:val="WW8Num3z2"/>
    <w:link w:val="Style_303_ch"/>
  </w:style>
  <w:style w:styleId="Style_303_ch" w:type="character">
    <w:name w:val="WW8Num3z2"/>
    <w:link w:val="Style_303"/>
  </w:style>
  <w:style w:styleId="Style_4" w:type="paragraph">
    <w:name w:val="ConsPlusTitle"/>
    <w:link w:val="Style_4_ch"/>
    <w:rPr>
      <w:b w:val="1"/>
      <w:sz w:val="28"/>
    </w:rPr>
  </w:style>
  <w:style w:styleId="Style_4_ch" w:type="character">
    <w:name w:val="ConsPlusTitle"/>
    <w:link w:val="Style_4"/>
    <w:rPr>
      <w:b w:val="1"/>
      <w:sz w:val="28"/>
    </w:rPr>
  </w:style>
  <w:style w:styleId="Style_304" w:type="paragraph">
    <w:name w:val="WW8Num19z2"/>
    <w:link w:val="Style_304_ch"/>
  </w:style>
  <w:style w:styleId="Style_304_ch" w:type="character">
    <w:name w:val="WW8Num19z2"/>
    <w:link w:val="Style_304"/>
  </w:style>
  <w:style w:styleId="Style_305" w:type="paragraph">
    <w:name w:val="WW8Num32z3"/>
    <w:link w:val="Style_305_ch"/>
  </w:style>
  <w:style w:styleId="Style_305_ch" w:type="character">
    <w:name w:val="WW8Num32z3"/>
    <w:link w:val="Style_305"/>
  </w:style>
  <w:style w:styleId="Style_306" w:type="paragraph">
    <w:name w:val="WW8Num1z5"/>
    <w:link w:val="Style_306_ch"/>
  </w:style>
  <w:style w:styleId="Style_306_ch" w:type="character">
    <w:name w:val="WW8Num1z5"/>
    <w:link w:val="Style_306"/>
  </w:style>
  <w:style w:styleId="Style_307" w:type="paragraph">
    <w:name w:val="WW8Num10z0"/>
    <w:link w:val="Style_307_ch"/>
  </w:style>
  <w:style w:styleId="Style_307_ch" w:type="character">
    <w:name w:val="WW8Num10z0"/>
    <w:link w:val="Style_307"/>
  </w:style>
  <w:style w:styleId="Style_308" w:type="paragraph">
    <w:name w:val="WW8Num1z0"/>
    <w:link w:val="Style_308_ch"/>
  </w:style>
  <w:style w:styleId="Style_308_ch" w:type="character">
    <w:name w:val="WW8Num1z0"/>
    <w:link w:val="Style_308"/>
  </w:style>
  <w:style w:styleId="Style_309" w:type="paragraph">
    <w:name w:val="WW8Num16z6"/>
    <w:link w:val="Style_309_ch"/>
  </w:style>
  <w:style w:styleId="Style_309_ch" w:type="character">
    <w:name w:val="WW8Num16z6"/>
    <w:link w:val="Style_309"/>
  </w:style>
  <w:style w:styleId="Style_310" w:type="paragraph">
    <w:name w:val="WW8Num32z0"/>
    <w:link w:val="Style_310_ch"/>
  </w:style>
  <w:style w:styleId="Style_310_ch" w:type="character">
    <w:name w:val="WW8Num32z0"/>
    <w:link w:val="Style_310"/>
  </w:style>
  <w:style w:styleId="Style_311" w:type="paragraph">
    <w:name w:val="WW8Num25z0"/>
    <w:link w:val="Style_311_ch"/>
  </w:style>
  <w:style w:styleId="Style_311_ch" w:type="character">
    <w:name w:val="WW8Num25z0"/>
    <w:link w:val="Style_311"/>
  </w:style>
  <w:style w:styleId="Style_312" w:type="paragraph">
    <w:name w:val="WW8Num23z3"/>
    <w:link w:val="Style_312_ch"/>
  </w:style>
  <w:style w:styleId="Style_312_ch" w:type="character">
    <w:name w:val="WW8Num23z3"/>
    <w:link w:val="Style_312"/>
  </w:style>
  <w:style w:styleId="Style_313" w:type="paragraph">
    <w:name w:val="WW8Num32z8"/>
    <w:link w:val="Style_313_ch"/>
  </w:style>
  <w:style w:styleId="Style_313_ch" w:type="character">
    <w:name w:val="WW8Num32z8"/>
    <w:link w:val="Style_313"/>
  </w:style>
  <w:style w:styleId="Style_314" w:type="paragraph">
    <w:name w:val="WW8Num4z2"/>
    <w:link w:val="Style_314_ch"/>
  </w:style>
  <w:style w:styleId="Style_314_ch" w:type="character">
    <w:name w:val="WW8Num4z2"/>
    <w:link w:val="Style_314"/>
  </w:style>
  <w:style w:styleId="Style_315" w:type="paragraph">
    <w:name w:val="WW8Num30z7"/>
    <w:link w:val="Style_315_ch"/>
  </w:style>
  <w:style w:styleId="Style_315_ch" w:type="character">
    <w:name w:val="WW8Num30z7"/>
    <w:link w:val="Style_315"/>
  </w:style>
  <w:style w:styleId="Style_316" w:type="paragraph">
    <w:name w:val="Текст примечания Знак"/>
    <w:basedOn w:val="Style_70"/>
    <w:link w:val="Style_316_ch"/>
  </w:style>
  <w:style w:styleId="Style_316_ch" w:type="character">
    <w:name w:val="Текст примечания Знак"/>
    <w:basedOn w:val="Style_70_ch"/>
    <w:link w:val="Style_316"/>
  </w:style>
  <w:style w:styleId="Style_317" w:type="paragraph">
    <w:name w:val="caption"/>
    <w:basedOn w:val="Style_10"/>
    <w:link w:val="Style_317_ch"/>
    <w:pPr>
      <w:widowControl w:val="1"/>
      <w:spacing w:after="120" w:before="120"/>
      <w:ind/>
    </w:pPr>
    <w:rPr>
      <w:rFonts w:ascii="PT Astra Serif" w:hAnsi="PT Astra Serif"/>
      <w:i w:val="1"/>
    </w:rPr>
  </w:style>
  <w:style w:styleId="Style_317_ch" w:type="character">
    <w:name w:val="caption"/>
    <w:basedOn w:val="Style_10_ch"/>
    <w:link w:val="Style_317"/>
    <w:rPr>
      <w:rFonts w:ascii="PT Astra Serif" w:hAnsi="PT Astra Serif"/>
      <w:i w:val="1"/>
    </w:rPr>
  </w:style>
  <w:style w:styleId="Style_318" w:type="paragraph">
    <w:name w:val="WW8Num19z4"/>
    <w:link w:val="Style_318_ch"/>
  </w:style>
  <w:style w:styleId="Style_318_ch" w:type="character">
    <w:name w:val="WW8Num19z4"/>
    <w:link w:val="Style_318"/>
  </w:style>
  <w:style w:styleId="Style_319" w:type="paragraph">
    <w:name w:val="WW8Num14z3"/>
    <w:link w:val="Style_319_ch"/>
  </w:style>
  <w:style w:styleId="Style_319_ch" w:type="character">
    <w:name w:val="WW8Num14z3"/>
    <w:link w:val="Style_319"/>
  </w:style>
  <w:style w:styleId="Style_320" w:type="paragraph">
    <w:name w:val="WW8Num5z5"/>
    <w:link w:val="Style_320_ch"/>
  </w:style>
  <w:style w:styleId="Style_320_ch" w:type="character">
    <w:name w:val="WW8Num5z5"/>
    <w:link w:val="Style_320"/>
  </w:style>
  <w:style w:styleId="Style_321" w:type="paragraph">
    <w:name w:val="WW8Num32z6"/>
    <w:link w:val="Style_321_ch"/>
  </w:style>
  <w:style w:styleId="Style_321_ch" w:type="character">
    <w:name w:val="WW8Num32z6"/>
    <w:link w:val="Style_321"/>
  </w:style>
  <w:style w:styleId="Style_322" w:type="paragraph">
    <w:name w:val="WW8Num30z3"/>
    <w:link w:val="Style_322_ch"/>
  </w:style>
  <w:style w:styleId="Style_322_ch" w:type="character">
    <w:name w:val="WW8Num30z3"/>
    <w:link w:val="Style_322"/>
  </w:style>
  <w:style w:styleId="Style_323" w:type="paragraph">
    <w:name w:val="WW8Num18z6"/>
    <w:link w:val="Style_323_ch"/>
  </w:style>
  <w:style w:styleId="Style_323_ch" w:type="character">
    <w:name w:val="WW8Num18z6"/>
    <w:link w:val="Style_323"/>
  </w:style>
  <w:style w:styleId="Style_324" w:type="paragraph">
    <w:name w:val="WW8Num28z7"/>
    <w:link w:val="Style_324_ch"/>
  </w:style>
  <w:style w:styleId="Style_324_ch" w:type="character">
    <w:name w:val="WW8Num28z7"/>
    <w:link w:val="Style_324"/>
  </w:style>
  <w:style w:styleId="Style_325" w:type="paragraph">
    <w:name w:val="WW8Num29z5"/>
    <w:link w:val="Style_325_ch"/>
  </w:style>
  <w:style w:styleId="Style_325_ch" w:type="character">
    <w:name w:val="WW8Num29z5"/>
    <w:link w:val="Style_325"/>
  </w:style>
  <w:style w:styleId="Style_326" w:type="paragraph">
    <w:name w:val="WW8Num3z0"/>
    <w:link w:val="Style_326_ch"/>
  </w:style>
  <w:style w:styleId="Style_326_ch" w:type="character">
    <w:name w:val="WW8Num3z0"/>
    <w:link w:val="Style_326"/>
  </w:style>
  <w:style w:styleId="Style_327" w:type="paragraph">
    <w:name w:val="WW8Num6z0"/>
    <w:link w:val="Style_327_ch"/>
    <w:rPr>
      <w:rFonts w:ascii="Times New Roman" w:hAnsi="Times New Roman"/>
    </w:rPr>
  </w:style>
  <w:style w:styleId="Style_327_ch" w:type="character">
    <w:name w:val="WW8Num6z0"/>
    <w:link w:val="Style_327"/>
    <w:rPr>
      <w:rFonts w:ascii="Times New Roman" w:hAnsi="Times New Roman"/>
    </w:rPr>
  </w:style>
  <w:style w:styleId="Style_328" w:type="paragraph">
    <w:name w:val="Placeholder Text"/>
    <w:link w:val="Style_328_ch"/>
    <w:rPr>
      <w:color w:val="808080"/>
    </w:rPr>
  </w:style>
  <w:style w:styleId="Style_328_ch" w:type="character">
    <w:name w:val="Placeholder Text"/>
    <w:link w:val="Style_328"/>
    <w:rPr>
      <w:color w:val="808080"/>
    </w:rPr>
  </w:style>
  <w:style w:styleId="Style_329" w:type="paragraph">
    <w:name w:val="WW8Num6z2"/>
    <w:link w:val="Style_329_ch"/>
    <w:rPr>
      <w:rFonts w:ascii="Wingdings" w:hAnsi="Wingdings"/>
    </w:rPr>
  </w:style>
  <w:style w:styleId="Style_329_ch" w:type="character">
    <w:name w:val="WW8Num6z2"/>
    <w:link w:val="Style_329"/>
    <w:rPr>
      <w:rFonts w:ascii="Wingdings" w:hAnsi="Wingdings"/>
    </w:rPr>
  </w:style>
  <w:style w:styleId="Style_330" w:type="paragraph">
    <w:name w:val="Subtitle"/>
    <w:next w:val="Style_10"/>
    <w:link w:val="Style_330_ch"/>
    <w:uiPriority w:val="11"/>
    <w:qFormat/>
    <w:pPr>
      <w:widowControl w:val="1"/>
      <w:ind/>
      <w:jc w:val="both"/>
    </w:pPr>
    <w:rPr>
      <w:rFonts w:ascii="XO Thames" w:hAnsi="XO Thames"/>
      <w:i w:val="1"/>
      <w:sz w:val="24"/>
    </w:rPr>
  </w:style>
  <w:style w:styleId="Style_330_ch" w:type="character">
    <w:name w:val="Subtitle"/>
    <w:link w:val="Style_330"/>
    <w:rPr>
      <w:rFonts w:ascii="XO Thames" w:hAnsi="XO Thames"/>
      <w:i w:val="1"/>
      <w:sz w:val="24"/>
    </w:rPr>
  </w:style>
  <w:style w:styleId="Style_331" w:type="paragraph">
    <w:name w:val="WW8Num24z2"/>
    <w:link w:val="Style_331_ch"/>
  </w:style>
  <w:style w:styleId="Style_331_ch" w:type="character">
    <w:name w:val="WW8Num24z2"/>
    <w:link w:val="Style_331"/>
  </w:style>
  <w:style w:styleId="Style_332" w:type="paragraph">
    <w:name w:val="WW8Num28z3"/>
    <w:link w:val="Style_332_ch"/>
  </w:style>
  <w:style w:styleId="Style_332_ch" w:type="character">
    <w:name w:val="WW8Num28z3"/>
    <w:link w:val="Style_332"/>
  </w:style>
  <w:style w:styleId="Style_333" w:type="paragraph">
    <w:name w:val="WW8Num11z7"/>
    <w:link w:val="Style_333_ch"/>
  </w:style>
  <w:style w:styleId="Style_333_ch" w:type="character">
    <w:name w:val="WW8Num11z7"/>
    <w:link w:val="Style_333"/>
  </w:style>
  <w:style w:styleId="Style_334" w:type="paragraph">
    <w:name w:val="WW8Num15z5"/>
    <w:link w:val="Style_334_ch"/>
  </w:style>
  <w:style w:styleId="Style_334_ch" w:type="character">
    <w:name w:val="WW8Num15z5"/>
    <w:link w:val="Style_334"/>
  </w:style>
  <w:style w:styleId="Style_335" w:type="paragraph">
    <w:name w:val="Текст Знак"/>
    <w:link w:val="Style_335_ch"/>
    <w:rPr>
      <w:rFonts w:ascii="Courier New" w:hAnsi="Courier New"/>
    </w:rPr>
  </w:style>
  <w:style w:styleId="Style_335_ch" w:type="character">
    <w:name w:val="Текст Знак"/>
    <w:link w:val="Style_335"/>
    <w:rPr>
      <w:rFonts w:ascii="Courier New" w:hAnsi="Courier New"/>
    </w:rPr>
  </w:style>
  <w:style w:styleId="Style_336" w:type="paragraph">
    <w:name w:val="Revision"/>
    <w:link w:val="Style_336_ch"/>
    <w:rPr>
      <w:sz w:val="24"/>
    </w:rPr>
  </w:style>
  <w:style w:styleId="Style_336_ch" w:type="character">
    <w:name w:val="Revision"/>
    <w:link w:val="Style_336"/>
    <w:rPr>
      <w:sz w:val="24"/>
    </w:rPr>
  </w:style>
  <w:style w:styleId="Style_337" w:type="paragraph">
    <w:name w:val="WW8Num10z3"/>
    <w:link w:val="Style_337_ch"/>
  </w:style>
  <w:style w:styleId="Style_337_ch" w:type="character">
    <w:name w:val="WW8Num10z3"/>
    <w:link w:val="Style_337"/>
  </w:style>
  <w:style w:styleId="Style_338" w:type="paragraph">
    <w:name w:val="WW8Num4z8"/>
    <w:link w:val="Style_338_ch"/>
  </w:style>
  <w:style w:styleId="Style_338_ch" w:type="character">
    <w:name w:val="WW8Num4z8"/>
    <w:link w:val="Style_338"/>
  </w:style>
  <w:style w:styleId="Style_339" w:type="paragraph">
    <w:name w:val="WW8Num23z5"/>
    <w:link w:val="Style_339_ch"/>
  </w:style>
  <w:style w:styleId="Style_339_ch" w:type="character">
    <w:name w:val="WW8Num23z5"/>
    <w:link w:val="Style_339"/>
  </w:style>
  <w:style w:styleId="Style_340" w:type="paragraph">
    <w:name w:val="WW8Num24z8"/>
    <w:link w:val="Style_340_ch"/>
  </w:style>
  <w:style w:styleId="Style_340_ch" w:type="character">
    <w:name w:val="WW8Num24z8"/>
    <w:link w:val="Style_340"/>
  </w:style>
  <w:style w:styleId="Style_341" w:type="paragraph">
    <w:name w:val="WW8Num12z7"/>
    <w:link w:val="Style_341_ch"/>
  </w:style>
  <w:style w:styleId="Style_341_ch" w:type="character">
    <w:name w:val="WW8Num12z7"/>
    <w:link w:val="Style_341"/>
  </w:style>
  <w:style w:styleId="Style_342" w:type="paragraph">
    <w:name w:val="WW8Num17z6"/>
    <w:link w:val="Style_342_ch"/>
  </w:style>
  <w:style w:styleId="Style_342_ch" w:type="character">
    <w:name w:val="WW8Num17z6"/>
    <w:link w:val="Style_342"/>
  </w:style>
  <w:style w:styleId="Style_343" w:type="paragraph">
    <w:name w:val="WW8Num23z0"/>
    <w:link w:val="Style_343_ch"/>
  </w:style>
  <w:style w:styleId="Style_343_ch" w:type="character">
    <w:name w:val="WW8Num23z0"/>
    <w:link w:val="Style_343"/>
  </w:style>
  <w:style w:styleId="Style_344" w:type="paragraph">
    <w:name w:val="Title"/>
    <w:next w:val="Style_10"/>
    <w:link w:val="Style_344_ch"/>
    <w:uiPriority w:val="10"/>
    <w:qFormat/>
    <w:pPr>
      <w:widowControl w:val="1"/>
      <w:spacing w:after="567" w:before="567"/>
      <w:ind/>
      <w:jc w:val="center"/>
    </w:pPr>
    <w:rPr>
      <w:rFonts w:ascii="XO Thames" w:hAnsi="XO Thames"/>
      <w:b w:val="1"/>
      <w:caps w:val="1"/>
      <w:sz w:val="40"/>
    </w:rPr>
  </w:style>
  <w:style w:styleId="Style_344_ch" w:type="character">
    <w:name w:val="Title"/>
    <w:link w:val="Style_344"/>
    <w:rPr>
      <w:rFonts w:ascii="XO Thames" w:hAnsi="XO Thames"/>
      <w:b w:val="1"/>
      <w:caps w:val="1"/>
      <w:sz w:val="40"/>
    </w:rPr>
  </w:style>
  <w:style w:styleId="Style_345" w:type="paragraph">
    <w:name w:val="WW8Num6z1"/>
    <w:link w:val="Style_345_ch"/>
    <w:rPr>
      <w:rFonts w:ascii="Courier New" w:hAnsi="Courier New"/>
    </w:rPr>
  </w:style>
  <w:style w:styleId="Style_345_ch" w:type="character">
    <w:name w:val="WW8Num6z1"/>
    <w:link w:val="Style_345"/>
    <w:rPr>
      <w:rFonts w:ascii="Courier New" w:hAnsi="Courier New"/>
    </w:rPr>
  </w:style>
  <w:style w:styleId="Style_346" w:type="paragraph">
    <w:name w:val="heading 4"/>
    <w:basedOn w:val="Style_10"/>
    <w:next w:val="Style_10"/>
    <w:link w:val="Style_346_ch"/>
    <w:uiPriority w:val="9"/>
    <w:qFormat/>
    <w:pPr>
      <w:keepNext w:val="1"/>
      <w:widowControl w:val="1"/>
      <w:tabs>
        <w:tab w:leader="none" w:pos="0" w:val="left"/>
      </w:tabs>
      <w:ind/>
      <w:jc w:val="both"/>
      <w:outlineLvl w:val="3"/>
    </w:pPr>
    <w:rPr>
      <w:sz w:val="32"/>
    </w:rPr>
  </w:style>
  <w:style w:styleId="Style_346_ch" w:type="character">
    <w:name w:val="heading 4"/>
    <w:basedOn w:val="Style_10_ch"/>
    <w:link w:val="Style_346"/>
    <w:rPr>
      <w:sz w:val="32"/>
    </w:rPr>
  </w:style>
  <w:style w:styleId="Style_347" w:type="paragraph">
    <w:name w:val="WW8Num16z5"/>
    <w:link w:val="Style_347_ch"/>
  </w:style>
  <w:style w:styleId="Style_347_ch" w:type="character">
    <w:name w:val="WW8Num16z5"/>
    <w:link w:val="Style_347"/>
  </w:style>
  <w:style w:styleId="Style_348" w:type="paragraph">
    <w:name w:val="WW8Num15z0"/>
    <w:link w:val="Style_348_ch"/>
  </w:style>
  <w:style w:styleId="Style_348_ch" w:type="character">
    <w:name w:val="WW8Num15z0"/>
    <w:link w:val="Style_348"/>
  </w:style>
  <w:style w:styleId="Style_349" w:type="paragraph">
    <w:name w:val="WW8Num5z1"/>
    <w:link w:val="Style_349_ch"/>
  </w:style>
  <w:style w:styleId="Style_349_ch" w:type="character">
    <w:name w:val="WW8Num5z1"/>
    <w:link w:val="Style_349"/>
  </w:style>
  <w:style w:styleId="Style_350" w:type="paragraph">
    <w:name w:val="WW8Num27z5"/>
    <w:link w:val="Style_350_ch"/>
  </w:style>
  <w:style w:styleId="Style_350_ch" w:type="character">
    <w:name w:val="WW8Num27z5"/>
    <w:link w:val="Style_350"/>
  </w:style>
  <w:style w:styleId="Style_351" w:type="paragraph">
    <w:name w:val="WW8Num19z5"/>
    <w:link w:val="Style_351_ch"/>
  </w:style>
  <w:style w:styleId="Style_351_ch" w:type="character">
    <w:name w:val="WW8Num19z5"/>
    <w:link w:val="Style_351"/>
  </w:style>
  <w:style w:styleId="Style_352" w:type="paragraph">
    <w:name w:val="WW8Num17z8"/>
    <w:link w:val="Style_352_ch"/>
  </w:style>
  <w:style w:styleId="Style_352_ch" w:type="character">
    <w:name w:val="WW8Num17z8"/>
    <w:link w:val="Style_352"/>
  </w:style>
  <w:style w:styleId="Style_353" w:type="paragraph">
    <w:name w:val="WW8Num20z8"/>
    <w:link w:val="Style_353_ch"/>
  </w:style>
  <w:style w:styleId="Style_353_ch" w:type="character">
    <w:name w:val="WW8Num20z8"/>
    <w:link w:val="Style_353"/>
  </w:style>
  <w:style w:styleId="Style_354" w:type="paragraph">
    <w:name w:val="WW8Num29z1"/>
    <w:link w:val="Style_354_ch"/>
  </w:style>
  <w:style w:styleId="Style_354_ch" w:type="character">
    <w:name w:val="WW8Num29z1"/>
    <w:link w:val="Style_354"/>
  </w:style>
  <w:style w:styleId="Style_355" w:type="paragraph">
    <w:name w:val="WW8Num28z4"/>
    <w:link w:val="Style_355_ch"/>
  </w:style>
  <w:style w:styleId="Style_355_ch" w:type="character">
    <w:name w:val="WW8Num28z4"/>
    <w:link w:val="Style_355"/>
  </w:style>
  <w:style w:styleId="Style_356" w:type="paragraph">
    <w:name w:val="WW8Num5z4"/>
    <w:link w:val="Style_356_ch"/>
  </w:style>
  <w:style w:styleId="Style_356_ch" w:type="character">
    <w:name w:val="WW8Num5z4"/>
    <w:link w:val="Style_356"/>
  </w:style>
  <w:style w:styleId="Style_357" w:type="paragraph">
    <w:name w:val="WW8Num31z5"/>
    <w:link w:val="Style_357_ch"/>
  </w:style>
  <w:style w:styleId="Style_357_ch" w:type="character">
    <w:name w:val="WW8Num31z5"/>
    <w:link w:val="Style_357"/>
  </w:style>
  <w:style w:styleId="Style_358" w:type="paragraph">
    <w:name w:val="WW8Num31z1"/>
    <w:link w:val="Style_358_ch"/>
  </w:style>
  <w:style w:styleId="Style_358_ch" w:type="character">
    <w:name w:val="WW8Num31z1"/>
    <w:link w:val="Style_358"/>
  </w:style>
  <w:style w:styleId="Style_359" w:type="paragraph">
    <w:name w:val="List Paragraph"/>
    <w:basedOn w:val="Style_10"/>
    <w:link w:val="Style_359_ch"/>
    <w:pPr>
      <w:widowControl w:val="1"/>
      <w:ind w:left="720"/>
      <w:contextualSpacing w:val="1"/>
    </w:pPr>
  </w:style>
  <w:style w:styleId="Style_359_ch" w:type="character">
    <w:name w:val="List Paragraph"/>
    <w:basedOn w:val="Style_10_ch"/>
    <w:link w:val="Style_359"/>
  </w:style>
  <w:style w:styleId="Style_360" w:type="paragraph">
    <w:name w:val="WW8Num1z2"/>
    <w:link w:val="Style_360_ch"/>
  </w:style>
  <w:style w:styleId="Style_360_ch" w:type="character">
    <w:name w:val="WW8Num1z2"/>
    <w:link w:val="Style_360"/>
  </w:style>
  <w:style w:styleId="Style_361" w:type="paragraph">
    <w:name w:val="WW8Num15z2"/>
    <w:link w:val="Style_361_ch"/>
  </w:style>
  <w:style w:styleId="Style_361_ch" w:type="character">
    <w:name w:val="WW8Num15z2"/>
    <w:link w:val="Style_361"/>
  </w:style>
  <w:style w:styleId="Style_362" w:type="paragraph">
    <w:name w:val="caption11"/>
    <w:basedOn w:val="Style_10"/>
    <w:link w:val="Style_362_ch"/>
    <w:pPr>
      <w:widowControl w:val="1"/>
      <w:spacing w:after="120" w:before="120"/>
      <w:ind/>
    </w:pPr>
    <w:rPr>
      <w:rFonts w:ascii="PT Astra Serif" w:hAnsi="PT Astra Serif"/>
      <w:i w:val="1"/>
    </w:rPr>
  </w:style>
  <w:style w:styleId="Style_362_ch" w:type="character">
    <w:name w:val="caption11"/>
    <w:basedOn w:val="Style_10_ch"/>
    <w:link w:val="Style_362"/>
    <w:rPr>
      <w:rFonts w:ascii="PT Astra Serif" w:hAnsi="PT Astra Serif"/>
      <w:i w:val="1"/>
    </w:rPr>
  </w:style>
  <w:style w:styleId="Style_363" w:type="paragraph">
    <w:name w:val="heading 2"/>
    <w:basedOn w:val="Style_10"/>
    <w:next w:val="Style_10"/>
    <w:link w:val="Style_363_ch"/>
    <w:uiPriority w:val="9"/>
    <w:qFormat/>
    <w:pPr>
      <w:keepNext w:val="1"/>
      <w:widowControl w:val="1"/>
      <w:tabs>
        <w:tab w:leader="none" w:pos="0" w:val="left"/>
      </w:tabs>
      <w:ind/>
      <w:jc w:val="center"/>
      <w:outlineLvl w:val="1"/>
    </w:pPr>
    <w:rPr>
      <w:sz w:val="36"/>
    </w:rPr>
  </w:style>
  <w:style w:styleId="Style_363_ch" w:type="character">
    <w:name w:val="heading 2"/>
    <w:basedOn w:val="Style_10_ch"/>
    <w:link w:val="Style_363"/>
    <w:rPr>
      <w:sz w:val="36"/>
    </w:rPr>
  </w:style>
  <w:style w:styleId="Style_364" w:type="paragraph">
    <w:name w:val="Название объекта2"/>
    <w:basedOn w:val="Style_10"/>
    <w:link w:val="Style_364_ch"/>
    <w:pPr>
      <w:widowControl w:val="1"/>
      <w:spacing w:after="120" w:before="120"/>
      <w:ind/>
    </w:pPr>
    <w:rPr>
      <w:i w:val="1"/>
    </w:rPr>
  </w:style>
  <w:style w:styleId="Style_364_ch" w:type="character">
    <w:name w:val="Название объекта2"/>
    <w:basedOn w:val="Style_10_ch"/>
    <w:link w:val="Style_364"/>
    <w:rPr>
      <w:i w:val="1"/>
    </w:rPr>
  </w:style>
  <w:style w:styleId="Style_365" w:type="paragraph">
    <w:name w:val="WW8Num14z2"/>
    <w:link w:val="Style_365_ch"/>
  </w:style>
  <w:style w:styleId="Style_365_ch" w:type="character">
    <w:name w:val="WW8Num14z2"/>
    <w:link w:val="Style_365"/>
  </w:style>
  <w:style w:styleId="Style_366" w:type="paragraph">
    <w:name w:val="WW8Num10z8"/>
    <w:link w:val="Style_366_ch"/>
  </w:style>
  <w:style w:styleId="Style_366_ch" w:type="character">
    <w:name w:val="WW8Num10z8"/>
    <w:link w:val="Style_366"/>
  </w:style>
  <w:style w:styleId="Style_367" w:type="paragraph">
    <w:name w:val="WW8Num11z5"/>
    <w:link w:val="Style_367_ch"/>
  </w:style>
  <w:style w:styleId="Style_367_ch" w:type="character">
    <w:name w:val="WW8Num11z5"/>
    <w:link w:val="Style_367"/>
  </w:style>
  <w:style w:styleId="Style_368" w:type="paragraph">
    <w:name w:val="WW8Num8z1"/>
    <w:link w:val="Style_368_ch"/>
  </w:style>
  <w:style w:styleId="Style_368_ch" w:type="character">
    <w:name w:val="WW8Num8z1"/>
    <w:link w:val="Style_368"/>
  </w:style>
  <w:style w:styleId="Style_369" w:type="paragraph">
    <w:name w:val="Название объекта1"/>
    <w:basedOn w:val="Style_10"/>
    <w:link w:val="Style_369_ch"/>
    <w:pPr>
      <w:widowControl w:val="1"/>
      <w:spacing w:after="120" w:before="120"/>
      <w:ind/>
    </w:pPr>
    <w:rPr>
      <w:i w:val="1"/>
    </w:rPr>
  </w:style>
  <w:style w:styleId="Style_369_ch" w:type="character">
    <w:name w:val="Название объекта1"/>
    <w:basedOn w:val="Style_10_ch"/>
    <w:link w:val="Style_369"/>
    <w:rPr>
      <w:i w:val="1"/>
    </w:rPr>
  </w:style>
  <w:style w:styleId="Style_370" w:type="paragraph">
    <w:name w:val="WW8Num22z6"/>
    <w:link w:val="Style_370_ch"/>
  </w:style>
  <w:style w:styleId="Style_370_ch" w:type="character">
    <w:name w:val="WW8Num22z6"/>
    <w:link w:val="Style_370"/>
  </w:style>
  <w:style w:styleId="Style_371" w:type="paragraph">
    <w:name w:val="WW8Num29z7"/>
    <w:link w:val="Style_371_ch"/>
  </w:style>
  <w:style w:styleId="Style_371_ch" w:type="character">
    <w:name w:val="WW8Num29z7"/>
    <w:link w:val="Style_371"/>
  </w:style>
  <w:style w:styleId="Style_372" w:type="paragraph">
    <w:name w:val="WW8Num1z8"/>
    <w:link w:val="Style_372_ch"/>
  </w:style>
  <w:style w:styleId="Style_372_ch" w:type="character">
    <w:name w:val="WW8Num1z8"/>
    <w:link w:val="Style_372"/>
  </w:style>
  <w:style w:styleId="Style_373" w:type="paragraph">
    <w:name w:val="Знак примечания1"/>
    <w:link w:val="Style_373_ch"/>
    <w:rPr>
      <w:sz w:val="16"/>
    </w:rPr>
  </w:style>
  <w:style w:styleId="Style_373_ch" w:type="character">
    <w:name w:val="Знак примечания1"/>
    <w:link w:val="Style_373"/>
    <w:rPr>
      <w:sz w:val="16"/>
    </w:rPr>
  </w:style>
  <w:style w:styleId="Style_374" w:type="paragraph">
    <w:name w:val="heading 6"/>
    <w:basedOn w:val="Style_10"/>
    <w:next w:val="Style_10"/>
    <w:link w:val="Style_374_ch"/>
    <w:uiPriority w:val="9"/>
    <w:qFormat/>
    <w:pPr>
      <w:keepNext w:val="1"/>
      <w:widowControl w:val="1"/>
      <w:tabs>
        <w:tab w:leader="none" w:pos="0" w:val="left"/>
      </w:tabs>
      <w:ind/>
      <w:outlineLvl w:val="5"/>
    </w:pPr>
    <w:rPr>
      <w:sz w:val="28"/>
    </w:rPr>
  </w:style>
  <w:style w:styleId="Style_374_ch" w:type="character">
    <w:name w:val="heading 6"/>
    <w:basedOn w:val="Style_10_ch"/>
    <w:link w:val="Style_374"/>
    <w:rPr>
      <w:sz w:val="28"/>
    </w:rPr>
  </w:style>
  <w:style w:default="1" w:styleId="Style_2" w:type="table">
    <w:name w:val="Normal Table"/>
    <w:tblPr>
      <w:tblInd w:type="dxa" w:w="0"/>
      <w:tblCellMar>
        <w:top w:type="dxa" w:w="0"/>
        <w:left w:type="dxa" w:w="108"/>
        <w:bottom w:type="dxa" w:w="0"/>
        <w:right w:type="dxa" w:w="108"/>
      </w:tblCellMar>
    </w:tblPr>
  </w:style>
  <w:style w:styleId="Style_6" w:type="table">
    <w:name w:val="Table Grid"/>
    <w:basedOn w:val="Style_2"/>
    <w:rPr>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24" Target="styles.xml" Type="http://schemas.openxmlformats.org/officeDocument/2006/relationships/styles"/>
  <Relationship Id="rId17" Target="media/12.emf" Type="http://schemas.openxmlformats.org/officeDocument/2006/relationships/image"/>
  <Relationship Id="rId7" Target="media/2.png" Type="http://schemas.openxmlformats.org/officeDocument/2006/relationships/image"/>
  <Relationship Id="rId26" Target="webSettings.xml" Type="http://schemas.openxmlformats.org/officeDocument/2006/relationships/webSettings"/>
  <Relationship Id="rId6" Target="media/1.png" Type="http://schemas.openxmlformats.org/officeDocument/2006/relationships/image"/>
  <Relationship Id="rId14" Target="media/9.emf" Type="http://schemas.openxmlformats.org/officeDocument/2006/relationships/image"/>
  <Relationship Id="rId13" Target="media/8.emf" Type="http://schemas.openxmlformats.org/officeDocument/2006/relationships/image"/>
  <Relationship Id="rId22" Target="fontTable.xml" Type="http://schemas.openxmlformats.org/officeDocument/2006/relationships/fontTable"/>
  <Relationship Id="rId18" Target="media/13.emf" Type="http://schemas.openxmlformats.org/officeDocument/2006/relationships/image"/>
  <Relationship Id="rId4" Target="header4.xml" Type="http://schemas.openxmlformats.org/officeDocument/2006/relationships/header"/>
  <Relationship Id="rId3" Target="header3.xml" Type="http://schemas.openxmlformats.org/officeDocument/2006/relationships/header"/>
  <Relationship Id="rId12" Target="media/7.emf" Type="http://schemas.openxmlformats.org/officeDocument/2006/relationships/image"/>
  <Relationship Id="rId25" Target="stylesWithEffects.xml" Type="http://schemas.microsoft.com/office/2007/relationships/stylesWithEffects"/>
  <Relationship Id="rId10" Target="media/5.jpeg" Type="http://schemas.openxmlformats.org/officeDocument/2006/relationships/image"/>
  <Relationship Id="rId27" Target="theme/theme1.xml" Type="http://schemas.openxmlformats.org/officeDocument/2006/relationships/theme"/>
  <Relationship Id="rId19" Target="media/14.emf" Type="http://schemas.openxmlformats.org/officeDocument/2006/relationships/image"/>
  <Relationship Id="rId5" Target="header5.xml" Type="http://schemas.openxmlformats.org/officeDocument/2006/relationships/header"/>
  <Relationship Id="rId11" Target="media/6.jpeg" Type="http://schemas.openxmlformats.org/officeDocument/2006/relationships/image"/>
  <Relationship Id="rId8" Target="media/3.png" Type="http://schemas.openxmlformats.org/officeDocument/2006/relationships/image"/>
  <Relationship Id="rId16" Target="media/11.emf" Type="http://schemas.openxmlformats.org/officeDocument/2006/relationships/image"/>
  <Relationship Id="rId20" Target="media/15.emf" Type="http://schemas.openxmlformats.org/officeDocument/2006/relationships/image"/>
  <Relationship Id="rId2" Target="header2.xml" Type="http://schemas.openxmlformats.org/officeDocument/2006/relationships/header"/>
  <Relationship Id="rId21" Target="media/16.emf" Type="http://schemas.openxmlformats.org/officeDocument/2006/relationships/image"/>
  <Relationship Id="rId9" Target="media/4.jpeg" Type="http://schemas.openxmlformats.org/officeDocument/2006/relationships/image"/>
  <Relationship Id="rId15" Target="media/10.emf" Type="http://schemas.openxmlformats.org/officeDocument/2006/relationships/image"/>
  <Relationship Id="rId23" Target="settings.xml" Type="http://schemas.openxmlformats.org/officeDocument/2006/relationships/setting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2026-08-18T07:32:16Z</dcterms:created>
  <dcterms:modified xsi:type="dcterms:W3CDTF">2026-08-18T07:32:16Z</dcterms:modified>
</cp:coreProperties>
</file>