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E190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0275B">
        <w:rPr>
          <w:rFonts w:ascii="Times New Roman" w:hAnsi="Times New Roman" w:cs="Times New Roman"/>
          <w:sz w:val="24"/>
          <w:szCs w:val="24"/>
        </w:rPr>
        <w:t>й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E0275B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 от 10.12.2014 №12-2146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0275B">
        <w:rPr>
          <w:rFonts w:ascii="Times New Roman" w:hAnsi="Times New Roman" w:cs="Times New Roman"/>
          <w:sz w:val="24"/>
          <w:szCs w:val="24"/>
        </w:rPr>
        <w:t>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</w:t>
      </w:r>
      <w:r w:rsidR="00E0275B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D7ED6" w:rsidRPr="00685994">
        <w:rPr>
          <w:rFonts w:ascii="Times New Roman" w:hAnsi="Times New Roman" w:cs="Times New Roman"/>
          <w:sz w:val="24"/>
          <w:szCs w:val="24"/>
        </w:rPr>
        <w:t>4 Порядка проведения антикоррупционной экспертизы муниципальных нормативных правовых актов (их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E0275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10.12.2014 №12-2146 «Об утверждении 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E0275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10.12.2014 №12-2146 «Об утверждении 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A346F">
        <w:rPr>
          <w:sz w:val="24"/>
          <w:szCs w:val="24"/>
        </w:rPr>
        <w:t>20.10.2016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346F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275B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0E47-0757-4529-ABB8-4664B120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2016-10-20T11:13:00Z</cp:lastPrinted>
  <dcterms:created xsi:type="dcterms:W3CDTF">2015-09-11T06:06:00Z</dcterms:created>
  <dcterms:modified xsi:type="dcterms:W3CDTF">2016-10-20T11:14:00Z</dcterms:modified>
</cp:coreProperties>
</file>