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0BFA">
              <w:rPr>
                <w:rFonts w:ascii="PT Astra Serif" w:hAnsi="PT Astra Serif" w:cs="PT Astra Serif"/>
                <w:sz w:val="22"/>
                <w:u w:val="single"/>
              </w:rPr>
              <w:t>164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01.10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37CCD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120BFA" w:rsidRPr="00120BFA">
        <w:rPr>
          <w:b/>
          <w:bCs/>
          <w:sz w:val="28"/>
          <w:szCs w:val="28"/>
        </w:rPr>
        <w:t>«О признании утратившим силу постановления администрации муниципального образования Щекинский район от 24.10.2012 № 10-1281 «О межведомственной комиссии по погашению задолженности по выпл</w:t>
      </w:r>
      <w:r w:rsidR="00120BFA">
        <w:rPr>
          <w:b/>
          <w:bCs/>
          <w:sz w:val="28"/>
          <w:szCs w:val="28"/>
        </w:rPr>
        <w:t xml:space="preserve">ате заработной платы и </w:t>
      </w:r>
      <w:proofErr w:type="gramStart"/>
      <w:r w:rsidR="00120BFA">
        <w:rPr>
          <w:b/>
          <w:bCs/>
          <w:sz w:val="28"/>
          <w:szCs w:val="28"/>
        </w:rPr>
        <w:t xml:space="preserve">контролю </w:t>
      </w:r>
      <w:bookmarkStart w:id="2" w:name="_GoBack"/>
      <w:bookmarkEnd w:id="2"/>
      <w:r w:rsidR="00120BFA" w:rsidRPr="00120BFA">
        <w:rPr>
          <w:b/>
          <w:bCs/>
          <w:sz w:val="28"/>
          <w:szCs w:val="28"/>
        </w:rPr>
        <w:t>за</w:t>
      </w:r>
      <w:proofErr w:type="gramEnd"/>
      <w:r w:rsidR="00120BFA" w:rsidRPr="00120BFA">
        <w:rPr>
          <w:b/>
          <w:bCs/>
          <w:sz w:val="28"/>
          <w:szCs w:val="28"/>
        </w:rPr>
        <w:t xml:space="preserve"> поступлением в бюджет Щекинского района налоговых платежей»</w:t>
      </w:r>
    </w:p>
    <w:p w:rsidR="00120BFA" w:rsidRPr="002541EF" w:rsidRDefault="00120BFA" w:rsidP="00386D8A">
      <w:pPr>
        <w:pStyle w:val="Default"/>
        <w:jc w:val="center"/>
      </w:pPr>
    </w:p>
    <w:p w:rsidR="002541EF" w:rsidRPr="00337CC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proofErr w:type="gramStart"/>
      <w:r w:rsidR="00120BFA" w:rsidRPr="00120BFA">
        <w:rPr>
          <w:bCs/>
        </w:rPr>
        <w:t>«О признании утратившим силу постановления администрации муниципального образования Щекинский район от 24.10.2012 № 10-1281 «О межведомственной комиссии по погашению задолженности по выплате заработной платы и контролю за поступлением в бюджет Щекинского района налоговых платежей»</w:t>
      </w:r>
      <w:r w:rsidR="00B22ED7" w:rsidRPr="00337CCD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  <w:proofErr w:type="gramEnd"/>
    </w:p>
    <w:p w:rsidR="004743EF" w:rsidRPr="00337CCD" w:rsidRDefault="00095E15" w:rsidP="00506A71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2541EF" w:rsidRPr="00337CCD">
        <w:t xml:space="preserve"> </w:t>
      </w:r>
      <w:proofErr w:type="gramStart"/>
      <w:r w:rsidR="00120BFA" w:rsidRPr="00120BFA">
        <w:rPr>
          <w:bCs/>
        </w:rPr>
        <w:t>«О признании утратившим силу постановления администрации муниципального образования Щекинский район от 24.10.2012 № 10-1281 «О межведомственной комиссии по погашению задолженности по выплате заработной платы и контролю за поступлением в бюджет Щекинского района налоговых платежей»</w:t>
      </w:r>
      <w:r w:rsidR="00A730FC" w:rsidRPr="00337CCD">
        <w:rPr>
          <w:bCs/>
        </w:rPr>
        <w:t xml:space="preserve"> </w:t>
      </w:r>
      <w:r w:rsidRPr="00337CCD">
        <w:t>коррупционные факторы не выявлены.</w:t>
      </w:r>
      <w:proofErr w:type="gramEnd"/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2021-10-28T08:36:00Z</cp:lastPrinted>
  <dcterms:created xsi:type="dcterms:W3CDTF">2024-09-30T14:33:00Z</dcterms:created>
  <dcterms:modified xsi:type="dcterms:W3CDTF">2024-10-01T14:03:00Z</dcterms:modified>
</cp:coreProperties>
</file>