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431EF" w14:textId="77777777" w:rsidR="00EA23AC" w:rsidRPr="00750A69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zh-CN"/>
        </w:rPr>
      </w:pPr>
      <w:r w:rsidRPr="00750A69">
        <w:rPr>
          <w:rFonts w:ascii="PT Astra Serif" w:eastAsia="Lucida Sans Unicode" w:hAnsi="PT Astra Serif"/>
          <w:b/>
          <w:noProof/>
          <w:kern w:val="1"/>
          <w:sz w:val="28"/>
          <w:szCs w:val="28"/>
          <w:lang w:eastAsia="ru-RU"/>
        </w:rPr>
        <w:drawing>
          <wp:inline distT="0" distB="0" distL="0" distR="0" wp14:anchorId="373D5D1B" wp14:editId="48299698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72B7" w14:textId="77777777" w:rsidR="00EA23AC" w:rsidRPr="00750A69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АДМИНИСТРАЦИЯ </w:t>
      </w:r>
    </w:p>
    <w:p w14:paraId="16F9CEF8" w14:textId="77777777" w:rsidR="00EA23AC" w:rsidRPr="00750A69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МУНИЦИПАЛЬНОГО ОБРАЗОВАНИЯ </w:t>
      </w:r>
    </w:p>
    <w:p w14:paraId="0885B692" w14:textId="77777777" w:rsidR="00EA23AC" w:rsidRPr="00750A69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ЩЁКИНСКИЙ РАЙОН </w:t>
      </w:r>
    </w:p>
    <w:p w14:paraId="0CB9B48B" w14:textId="77777777" w:rsidR="00EA23AC" w:rsidRPr="00750A69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14:paraId="4B4FE022" w14:textId="77777777" w:rsidR="00EA23AC" w:rsidRPr="00750A69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>ПОСТАНОВЛЕНИЕ</w:t>
      </w:r>
    </w:p>
    <w:p w14:paraId="52565590" w14:textId="77777777" w:rsidR="00EA23AC" w:rsidRPr="00750A69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750A69" w14:paraId="00E037B0" w14:textId="77777777" w:rsidTr="00141735">
        <w:trPr>
          <w:trHeight w:val="146"/>
        </w:trPr>
        <w:tc>
          <w:tcPr>
            <w:tcW w:w="5846" w:type="dxa"/>
            <w:shd w:val="clear" w:color="auto" w:fill="auto"/>
          </w:tcPr>
          <w:p w14:paraId="551D4DA7" w14:textId="2BBC5415" w:rsidR="00EA23AC" w:rsidRPr="00750A69" w:rsidRDefault="004451A3" w:rsidP="00FA42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2B3887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21.10.2025</w:t>
            </w:r>
          </w:p>
        </w:tc>
        <w:tc>
          <w:tcPr>
            <w:tcW w:w="2409" w:type="dxa"/>
            <w:shd w:val="clear" w:color="auto" w:fill="auto"/>
          </w:tcPr>
          <w:p w14:paraId="6038DF6D" w14:textId="4DF60B0A" w:rsidR="00EA23AC" w:rsidRPr="00750A69" w:rsidRDefault="00EA23AC" w:rsidP="00FA42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>№</w:t>
            </w:r>
            <w:r w:rsidR="00425890" w:rsidRPr="00750A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451A3">
              <w:rPr>
                <w:rFonts w:ascii="PT Astra Serif" w:hAnsi="PT Astra Serif"/>
                <w:sz w:val="28"/>
                <w:szCs w:val="28"/>
              </w:rPr>
              <w:t>10 – 1740</w:t>
            </w:r>
          </w:p>
        </w:tc>
      </w:tr>
    </w:tbl>
    <w:p w14:paraId="34C4FB4F" w14:textId="77777777" w:rsidR="00EA23AC" w:rsidRPr="00E27FF9" w:rsidRDefault="00EA23AC" w:rsidP="00733F92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14:paraId="31A8AE15" w14:textId="33999DE1" w:rsidR="00CD2CEF" w:rsidRDefault="00FA42C0" w:rsidP="00E27FF9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277870B9" w14:textId="274A7E08" w:rsidR="00CD2CEF" w:rsidRDefault="00FA42C0" w:rsidP="00E27FF9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01.08.2025 </w:t>
      </w:r>
      <w:r w:rsidR="00C7601D" w:rsidRPr="00C7601D">
        <w:rPr>
          <w:rFonts w:ascii="PT Astra Serif" w:hAnsi="PT Astra Serif"/>
          <w:b/>
          <w:sz w:val="28"/>
          <w:szCs w:val="28"/>
        </w:rPr>
        <w:t xml:space="preserve">№8-1300 </w:t>
      </w:r>
      <w:r>
        <w:rPr>
          <w:rFonts w:ascii="PT Astra Serif" w:hAnsi="PT Astra Serif"/>
          <w:b/>
          <w:sz w:val="28"/>
          <w:szCs w:val="28"/>
        </w:rPr>
        <w:t>«</w:t>
      </w:r>
      <w:r w:rsidR="000F3004" w:rsidRPr="00750A69">
        <w:rPr>
          <w:rFonts w:ascii="PT Astra Serif" w:hAnsi="PT Astra Serif"/>
          <w:b/>
          <w:sz w:val="28"/>
          <w:szCs w:val="28"/>
        </w:rPr>
        <w:t xml:space="preserve">Об утверждении </w:t>
      </w:r>
    </w:p>
    <w:p w14:paraId="77091317" w14:textId="77777777" w:rsidR="00CD2CEF" w:rsidRDefault="000F3004" w:rsidP="00E27FF9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Порядка разработки и утверждения</w:t>
      </w:r>
      <w:r w:rsidR="00FA42C0">
        <w:rPr>
          <w:rFonts w:ascii="PT Astra Serif" w:hAnsi="PT Astra Serif"/>
          <w:b/>
          <w:sz w:val="28"/>
          <w:szCs w:val="28"/>
        </w:rPr>
        <w:t xml:space="preserve"> </w:t>
      </w:r>
      <w:r w:rsidRPr="00750A69">
        <w:rPr>
          <w:rFonts w:ascii="PT Astra Serif" w:hAnsi="PT Astra Serif"/>
          <w:b/>
          <w:sz w:val="28"/>
          <w:szCs w:val="28"/>
        </w:rPr>
        <w:t xml:space="preserve">административных регламентов предоставления муниципальных услуг отраслевыми (функциональными) органами администрации </w:t>
      </w:r>
    </w:p>
    <w:p w14:paraId="3B23B17C" w14:textId="322E41A8" w:rsidR="000F3004" w:rsidRPr="00750A69" w:rsidRDefault="000F3004" w:rsidP="00E27FF9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14:paraId="635CAC1D" w14:textId="16907D2D" w:rsidR="00141735" w:rsidRPr="00750A69" w:rsidRDefault="000F3004" w:rsidP="00E27FF9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и подведомственными учреждениями</w:t>
      </w:r>
      <w:r w:rsidR="00FA42C0">
        <w:rPr>
          <w:rFonts w:ascii="PT Astra Serif" w:hAnsi="PT Astra Serif"/>
          <w:b/>
          <w:sz w:val="28"/>
          <w:szCs w:val="28"/>
        </w:rPr>
        <w:t>»</w:t>
      </w:r>
    </w:p>
    <w:p w14:paraId="7543B065" w14:textId="77777777" w:rsidR="00733F92" w:rsidRPr="00750A69" w:rsidRDefault="00733F92" w:rsidP="00E27FF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D3070E" w14:textId="0D09B9A7" w:rsidR="000F3004" w:rsidRPr="00750A69" w:rsidRDefault="000F3004" w:rsidP="000F30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Федеральным законом от 06.10.2003 № 131-ФЗ «Об</w:t>
      </w:r>
      <w:r w:rsidR="00E27FF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общих принципах организации местного самоуправления в Российской </w:t>
      </w:r>
      <w:r w:rsidRPr="00E27F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Федерации», </w:t>
      </w:r>
      <w:r w:rsidR="002B3887" w:rsidRPr="002B388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B388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, </w:t>
      </w:r>
      <w:r w:rsidRPr="00E27F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Федеральным законом от 27.07.2010 № 210-ФЗ «Об организации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предоставления государственных и муниципальных услуг», </w:t>
      </w:r>
      <w:r w:rsid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Постановлением 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>Правительства Р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 xml:space="preserve">оссийской 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>Ф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едерации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от 20.07.2021 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1228</w:t>
      </w:r>
      <w:r w:rsid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>(ред. от 28.04.2025)</w:t>
      </w:r>
      <w:r w:rsid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>Об утверждении Правил разработки и</w:t>
      </w:r>
      <w:proofErr w:type="gramEnd"/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>утратившими</w:t>
      </w:r>
      <w:proofErr w:type="gramEnd"/>
      <w:r w:rsidR="002B3887"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силу некоторых актов и отдельных положений актов Правительства Российской Федерации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на основании </w:t>
      </w:r>
      <w:r w:rsidRPr="00E27F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Устава Щекинского муниципального района Тульской области </w:t>
      </w:r>
      <w:r w:rsidR="00E27FF9" w:rsidRPr="00E27F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администрация</w:t>
      </w:r>
      <w:r w:rsidR="00E27FF9" w:rsidRPr="00E27FF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Щекинск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ПОСТАНОВЛЯЕТ:</w:t>
      </w:r>
    </w:p>
    <w:p w14:paraId="1AE9BC9B" w14:textId="4923E2C8" w:rsidR="002B3887" w:rsidRPr="002B3887" w:rsidRDefault="002B3887" w:rsidP="002B3887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изменение в постановление администрации Щекинского района </w:t>
      </w:r>
      <w:r w:rsidRPr="00C7601D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C7601D" w:rsidRPr="00C7601D">
        <w:rPr>
          <w:rFonts w:ascii="PT Astra Serif" w:eastAsia="Times New Roman" w:hAnsi="PT Astra Serif"/>
          <w:sz w:val="28"/>
          <w:szCs w:val="28"/>
          <w:lang w:eastAsia="ru-RU"/>
        </w:rPr>
        <w:t>01.08.2025 №</w:t>
      </w:r>
      <w:r w:rsidR="00CD2C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7601D" w:rsidRPr="00C7601D">
        <w:rPr>
          <w:rFonts w:ascii="PT Astra Serif" w:eastAsia="Times New Roman" w:hAnsi="PT Astra Serif"/>
          <w:sz w:val="28"/>
          <w:szCs w:val="28"/>
          <w:lang w:eastAsia="ru-RU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</w:t>
      </w:r>
      <w:r w:rsidR="00C7601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7601D" w:rsidRPr="00C7601D">
        <w:rPr>
          <w:rFonts w:ascii="PT Astra Serif" w:eastAsia="Times New Roman" w:hAnsi="PT Astra Serif"/>
          <w:sz w:val="28"/>
          <w:szCs w:val="28"/>
          <w:lang w:eastAsia="ru-RU"/>
        </w:rPr>
        <w:t>и подведомственными учреждениями»</w:t>
      </w:r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>, изложив приложение в новой редакции (приложение).</w:t>
      </w:r>
    </w:p>
    <w:p w14:paraId="13F55896" w14:textId="1713A79A" w:rsidR="002B3887" w:rsidRPr="002B3887" w:rsidRDefault="002B3887" w:rsidP="002B3887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B3887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2. </w:t>
      </w:r>
      <w:proofErr w:type="gramStart"/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>Эл № ФС 77-74320 от 19.11.2018), и разместить на официальном сайте муниципального образования Щекинский район.</w:t>
      </w:r>
      <w:proofErr w:type="gramEnd"/>
    </w:p>
    <w:p w14:paraId="4654278B" w14:textId="4563B82B" w:rsidR="002B3887" w:rsidRPr="002B3887" w:rsidRDefault="002B3887" w:rsidP="002B3887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B3887">
        <w:rPr>
          <w:rFonts w:ascii="PT Astra Serif" w:eastAsia="Times New Roman" w:hAnsi="PT Astra Serif"/>
          <w:sz w:val="28"/>
          <w:szCs w:val="28"/>
          <w:lang w:eastAsia="ru-RU"/>
        </w:rPr>
        <w:t>3. Настоящее постановление вступает в силу со</w:t>
      </w:r>
      <w:r w:rsidR="00547A8E">
        <w:rPr>
          <w:rFonts w:ascii="PT Astra Serif" w:eastAsia="Times New Roman" w:hAnsi="PT Astra Serif"/>
          <w:sz w:val="28"/>
          <w:szCs w:val="28"/>
          <w:lang w:eastAsia="ru-RU"/>
        </w:rPr>
        <w:t xml:space="preserve"> дня официального обнародования и распространяет свое действие на правоотношения, возникшие с 01.09.2025.</w:t>
      </w:r>
    </w:p>
    <w:p w14:paraId="2C68428F" w14:textId="0D9A74F0" w:rsidR="00A73D8E" w:rsidRPr="00750A69" w:rsidRDefault="00A73D8E" w:rsidP="000F30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36CE2B29" w14:textId="77777777" w:rsidR="000F3004" w:rsidRPr="00750A69" w:rsidRDefault="000F3004" w:rsidP="00E27F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5A9B1D" w14:textId="77777777" w:rsidR="00D12EF4" w:rsidRPr="00750A69" w:rsidRDefault="00D12EF4" w:rsidP="00E27F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F64F8" w:rsidRPr="00750A69" w14:paraId="2B484745" w14:textId="77777777" w:rsidTr="00141735">
        <w:trPr>
          <w:trHeight w:val="229"/>
        </w:trPr>
        <w:tc>
          <w:tcPr>
            <w:tcW w:w="2178" w:type="pct"/>
          </w:tcPr>
          <w:p w14:paraId="14FD6B80" w14:textId="77777777" w:rsidR="00EA23AC" w:rsidRPr="00750A69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750A69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5911B74F" w14:textId="77777777" w:rsidR="00EA23AC" w:rsidRPr="00750A69" w:rsidRDefault="00EA23AC" w:rsidP="00EA23AC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14:paraId="17B2392E" w14:textId="77777777" w:rsidR="00EA23AC" w:rsidRPr="00750A69" w:rsidRDefault="00EA23AC" w:rsidP="00EA23AC">
            <w:pPr>
              <w:suppressAutoHyphens/>
              <w:jc w:val="right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0EE2E654" w14:textId="77777777" w:rsidR="00F945F0" w:rsidRPr="00E27FF9" w:rsidRDefault="00F945F0" w:rsidP="00E27FF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"/>
          <w:szCs w:val="2"/>
          <w:lang w:eastAsia="ru-RU"/>
        </w:rPr>
        <w:sectPr w:rsidR="00F945F0" w:rsidRPr="00E27FF9" w:rsidSect="00E27FF9">
          <w:headerReference w:type="default" r:id="rId10"/>
          <w:pgSz w:w="11906" w:h="16838"/>
          <w:pgMar w:top="851" w:right="850" w:bottom="993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CF64F8" w:rsidRPr="00750A69" w14:paraId="48A8E596" w14:textId="77777777" w:rsidTr="009367A4">
        <w:trPr>
          <w:trHeight w:val="2046"/>
          <w:jc w:val="right"/>
        </w:trPr>
        <w:tc>
          <w:tcPr>
            <w:tcW w:w="4307" w:type="dxa"/>
            <w:vAlign w:val="center"/>
          </w:tcPr>
          <w:p w14:paraId="31AAEA33" w14:textId="77777777" w:rsidR="009367A4" w:rsidRPr="00750A69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0F3004"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14:paraId="04E77D86" w14:textId="77777777" w:rsidR="009367A4" w:rsidRPr="00750A69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3FC72CBC" w14:textId="77777777" w:rsidR="009367A4" w:rsidRPr="00750A69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570C04D5" w14:textId="77777777" w:rsidR="009367A4" w:rsidRPr="00750A69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14:paraId="032245BC" w14:textId="77777777" w:rsidR="009367A4" w:rsidRPr="00E27FF9" w:rsidRDefault="009367A4" w:rsidP="009367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0"/>
                <w:szCs w:val="10"/>
                <w:lang w:eastAsia="ru-RU"/>
              </w:rPr>
            </w:pPr>
          </w:p>
          <w:p w14:paraId="54D9F56B" w14:textId="5DE849F6" w:rsidR="009367A4" w:rsidRPr="00750A69" w:rsidRDefault="009367A4" w:rsidP="004451A3">
            <w:pPr>
              <w:tabs>
                <w:tab w:val="left" w:pos="2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4451A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21.10.2025</w:t>
            </w: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 w:rsidR="004451A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 – 1740</w:t>
            </w:r>
            <w:bookmarkStart w:id="0" w:name="_GoBack"/>
            <w:bookmarkEnd w:id="0"/>
          </w:p>
        </w:tc>
      </w:tr>
      <w:tr w:rsidR="00CF64F8" w:rsidRPr="00750A69" w14:paraId="4BC0C1B9" w14:textId="77777777" w:rsidTr="000F3004">
        <w:trPr>
          <w:trHeight w:val="934"/>
          <w:jc w:val="right"/>
        </w:trPr>
        <w:tc>
          <w:tcPr>
            <w:tcW w:w="4307" w:type="dxa"/>
          </w:tcPr>
          <w:p w14:paraId="127C8290" w14:textId="77777777" w:rsidR="00E27FF9" w:rsidRPr="00750A69" w:rsidRDefault="00E27FF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УТВЕРЖДЕН</w:t>
            </w:r>
          </w:p>
          <w:p w14:paraId="4DA98456" w14:textId="77777777" w:rsidR="00E27FF9" w:rsidRPr="00750A69" w:rsidRDefault="00E27FF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ем</w:t>
            </w: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7B46AFA7" w14:textId="77777777" w:rsidR="00E27FF9" w:rsidRPr="00750A69" w:rsidRDefault="00E27FF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1CDA6C2" w14:textId="77777777" w:rsidR="00E27FF9" w:rsidRPr="00750A69" w:rsidRDefault="00E27FF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14:paraId="29833B84" w14:textId="77777777" w:rsidR="00E27FF9" w:rsidRPr="00E27FF9" w:rsidRDefault="00E27FF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0"/>
                <w:szCs w:val="10"/>
                <w:lang w:eastAsia="ru-RU"/>
              </w:rPr>
            </w:pPr>
          </w:p>
          <w:p w14:paraId="2A8F0508" w14:textId="257197F5" w:rsidR="009367A4" w:rsidRPr="00750A69" w:rsidRDefault="00C46BC9" w:rsidP="00E27F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01.08.2025</w:t>
            </w: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 – 1300</w:t>
            </w:r>
          </w:p>
        </w:tc>
      </w:tr>
    </w:tbl>
    <w:p w14:paraId="3CD4AA6D" w14:textId="77777777" w:rsidR="000F3004" w:rsidRDefault="000F3004" w:rsidP="000F300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59AF7BB" w14:textId="77777777" w:rsidR="003C5DD4" w:rsidRDefault="003C5DD4" w:rsidP="000F300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51E9C7E" w14:textId="77777777" w:rsidR="003C5DD4" w:rsidRPr="00750A69" w:rsidRDefault="003C5DD4" w:rsidP="000F300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2668CA0" w14:textId="77777777" w:rsidR="000F3004" w:rsidRPr="00750A69" w:rsidRDefault="000F3004" w:rsidP="003C5D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 xml:space="preserve">ПОРЯДОК </w:t>
      </w:r>
    </w:p>
    <w:p w14:paraId="132DC3D3" w14:textId="77777777" w:rsidR="000F3004" w:rsidRDefault="003C5DD4" w:rsidP="003C5D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</w:t>
      </w:r>
      <w:r w:rsidRPr="00750A69">
        <w:rPr>
          <w:rFonts w:ascii="PT Astra Serif" w:eastAsiaTheme="minorHAnsi" w:hAnsi="PT Astra Serif" w:cs="TimesNewRomanPSMT"/>
          <w:b/>
          <w:sz w:val="28"/>
          <w:szCs w:val="28"/>
        </w:rPr>
        <w:t xml:space="preserve">отраслевыми (функциональными) органами администрации муниципального образования </w:t>
      </w:r>
      <w:r>
        <w:rPr>
          <w:rFonts w:ascii="PT Astra Serif" w:eastAsiaTheme="minorHAnsi" w:hAnsi="PT Astra Serif" w:cs="TimesNewRomanPSMT"/>
          <w:b/>
          <w:sz w:val="28"/>
          <w:szCs w:val="28"/>
        </w:rPr>
        <w:t>Щ</w:t>
      </w:r>
      <w:r w:rsidRPr="00750A69">
        <w:rPr>
          <w:rFonts w:ascii="PT Astra Serif" w:eastAsiaTheme="minorHAnsi" w:hAnsi="PT Astra Serif" w:cs="TimesNewRomanPSMT"/>
          <w:b/>
          <w:sz w:val="28"/>
          <w:szCs w:val="28"/>
        </w:rPr>
        <w:t>екинский район и подведомственными учреждениями</w:t>
      </w:r>
    </w:p>
    <w:p w14:paraId="5DBE2621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62C9ADD5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6E1EA928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294C4923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6E9E82E0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520FD04C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43B6D671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584D76EE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2ED8660C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3ECFAF2E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408042DD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1391F93F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62139B02" w14:textId="77777777" w:rsidR="003C5DD4" w:rsidRDefault="003C5DD4" w:rsidP="000F3004">
      <w:pPr>
        <w:tabs>
          <w:tab w:val="left" w:pos="2445"/>
        </w:tabs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14:paraId="252E939D" w14:textId="77777777" w:rsidR="000F3004" w:rsidRPr="00750A69" w:rsidRDefault="000F3004" w:rsidP="000F300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14:paraId="06E1B97E" w14:textId="4DAAEF2C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Настоящий Порядок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 (далее - Порядок), устанавливает требования к разработке и утверждению отраслевыми (функциональными) органами администрации муниципального образования Щекинский район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далее-администрация) и подведомственными учреждениями административных регламентов предоставления муниципальных услуг, (далее - административные регламенты и услуга соответственно).</w:t>
      </w:r>
      <w:proofErr w:type="gramEnd"/>
    </w:p>
    <w:p w14:paraId="1C95C6E1" w14:textId="51E1ED60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Для целей настоящего Порядка понятия и определения используются в значениях, установленных действующим законодательством, в том числе Федеральным законом </w:t>
      </w:r>
      <w:hyperlink r:id="rId11" w:tooltip="от 27 июля 2010 года № 210-ФЗ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от 27.07.2010 № 210-ФЗ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(дале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е-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Федеральный закон от 27.07.2010 №210-ФЗ).</w:t>
      </w:r>
    </w:p>
    <w:p w14:paraId="38FB70BE" w14:textId="6B3C7D86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3.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Административные регламенты разрабатываются отраслевыми (функциональны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ми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орган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ами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администрации, подведомственными учреждения</w:t>
      </w:r>
      <w:r w:rsidR="00BD74E5">
        <w:rPr>
          <w:rFonts w:ascii="PT Astra Serif" w:eastAsia="Times New Roman" w:hAnsi="PT Astra Serif"/>
          <w:sz w:val="28"/>
          <w:szCs w:val="28"/>
          <w:lang w:eastAsia="ru-RU"/>
        </w:rPr>
        <w:t>ми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, к сфере деятельности которых относится предоставление муниципальной услуги </w:t>
      </w:r>
      <w:r w:rsidR="00750A69" w:rsidRPr="00750A69">
        <w:rPr>
          <w:rFonts w:ascii="PT Astra Serif" w:eastAsia="Times New Roman" w:hAnsi="PT Astra Serif"/>
          <w:sz w:val="28"/>
          <w:szCs w:val="28"/>
          <w:lang w:eastAsia="ru-RU"/>
        </w:rPr>
        <w:t>(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далее-Услуга).</w:t>
      </w:r>
    </w:p>
    <w:p w14:paraId="2120FC0C" w14:textId="7D4854F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4.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Тульской области,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а также в соответствии с единым стандартом предоставления Услуг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и(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при его наличии) после публикации сведений об Услуге в муниципальной информационной системе ( в случае ее создания).</w:t>
      </w:r>
    </w:p>
    <w:p w14:paraId="097215BB" w14:textId="584E10FD" w:rsidR="000F3004" w:rsidRPr="00750A69" w:rsidRDefault="00750A69" w:rsidP="00750A69">
      <w:pPr>
        <w:spacing w:after="0" w:line="360" w:lineRule="exact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5.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Административный регламент устанавливает порядок взаимодействия между органами, 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наделенными полномочиями по предоставлению муниципальных услуг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, с заявителями, органами государственной власти и местного самоуправления, учреждениями и организациями при предоставлении муниципальных услуг.</w:t>
      </w:r>
    </w:p>
    <w:p w14:paraId="78B85157" w14:textId="6C0325CB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6.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Органы, являющиеся разработчиками административных регламентов не вправе устанавливать в административных регламентах полномочия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не предусмотренные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нормативными правовыми актами Российской Федерации, Тульской области, муниципальными нормативными правовыми актами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а также ограничения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</w:t>
      </w:r>
      <w:hyperlink r:id="rId12" w:tooltip="Конституцией Российской Федерации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Конституцией Российской Федерации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, федеральными конституционными законами, федеральными законами и издаваемыми на основании и во исполнение </w:t>
      </w:r>
      <w:hyperlink r:id="rId13" w:tooltip="Конституции Российской Федерации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Конституции Российской Федерации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, федеральных конституционных законов и федеральных законов нормативными правовыми актами Президента Российской Федерации и Правительства Российской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Федерации.</w:t>
      </w:r>
    </w:p>
    <w:p w14:paraId="15A342D0" w14:textId="41FB1BD7" w:rsidR="00215079" w:rsidRPr="00215079" w:rsidRDefault="00215079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. Разработка административных регламентов включает следующие этапы:</w:t>
      </w:r>
    </w:p>
    <w:p w14:paraId="3346EA33" w14:textId="10BEA2E2" w:rsidR="00215079" w:rsidRPr="00215079" w:rsidRDefault="00215079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1" w:name="Par3"/>
      <w:bookmarkEnd w:id="1"/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а) внесение в реестр ус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луг органами, предоставляющими муниципальные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сведений 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услуге;</w:t>
      </w:r>
    </w:p>
    <w:p w14:paraId="7EA1073A" w14:textId="383B2377" w:rsidR="00215079" w:rsidRPr="00215079" w:rsidRDefault="00215079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2" w:name="Par6"/>
      <w:bookmarkEnd w:id="2"/>
      <w:r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) автоматическое формирование из сведений, указанных в </w:t>
      </w:r>
      <w:hyperlink w:anchor="Par3" w:history="1">
        <w:r w:rsidRPr="0081073B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подпункте "а"</w:t>
        </w:r>
      </w:hyperlink>
      <w:r w:rsidRPr="0081073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r:id="rId14" w:history="1">
        <w:r w:rsidRPr="004E62E3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разделом II</w:t>
        </w:r>
      </w:hyperlink>
      <w:r w:rsidRPr="004E62E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настоящ</w:t>
      </w:r>
      <w:r w:rsidR="004E62E3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2F9C14D7" w14:textId="32993472" w:rsidR="00215079" w:rsidRPr="00215079" w:rsidRDefault="000A3D56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Par8"/>
      <w:bookmarkEnd w:id="3"/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215079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) анализ, доработка (при необходимости) органом, предоставляющим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муниципальную</w:t>
      </w:r>
      <w:r w:rsidR="00215079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услугу, проекта административного регламента, сформированного в соответствии с </w:t>
      </w:r>
      <w:hyperlink w:anchor="Par6" w:history="1">
        <w:r w:rsidRPr="000A3D5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подпунктом "б</w:t>
        </w:r>
        <w:r w:rsidR="00215079" w:rsidRPr="000A3D5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"</w:t>
        </w:r>
      </w:hyperlink>
      <w:r w:rsidR="00215079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настоящего пункта, и его загрузка в реестр услуг;</w:t>
      </w:r>
    </w:p>
    <w:p w14:paraId="2FBFD79F" w14:textId="1B758763" w:rsidR="00215079" w:rsidRPr="00C56379" w:rsidRDefault="000A3D56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215079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) проведение в отношении проекта административного регламента, сформированного в соответствии с </w:t>
      </w:r>
      <w:hyperlink w:anchor="Par8" w:history="1">
        <w:r w:rsidR="00215079" w:rsidRPr="000A3D5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подпунктом "</w:t>
        </w:r>
        <w:r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в</w:t>
        </w:r>
        <w:r w:rsidR="00215079" w:rsidRPr="000A3D5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"</w:t>
        </w:r>
      </w:hyperlink>
      <w:r w:rsidR="00215079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настоящего пункта, процедур, предусмотренных </w:t>
      </w:r>
      <w:r w:rsidR="00C56379">
        <w:rPr>
          <w:rFonts w:ascii="PT Astra Serif" w:eastAsia="Times New Roman" w:hAnsi="PT Astra Serif"/>
          <w:sz w:val="28"/>
          <w:szCs w:val="28"/>
          <w:lang w:eastAsia="ru-RU"/>
        </w:rPr>
        <w:t>пп.11-1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C56379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настоящего Порядка</w:t>
      </w:r>
      <w:r w:rsidR="00215079" w:rsidRPr="00C5637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4FD1B784" w14:textId="091931B6" w:rsidR="00215079" w:rsidRPr="00215079" w:rsidRDefault="00215079" w:rsidP="0021507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При разработке административных регламентов органы, предоставляющие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муниципальные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предусматривают оптимизацию (повышение качества) предоставления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муниципальных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услуг, в том числе возможность предоставления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в упреждающем (</w:t>
      </w:r>
      <w:proofErr w:type="spellStart"/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проактивном</w:t>
      </w:r>
      <w:proofErr w:type="spellEnd"/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муниципальных услуг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услуг</w:t>
      </w:r>
      <w:proofErr w:type="spellEnd"/>
      <w:proofErr w:type="gramEnd"/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, устранение избыточных логически обособленных последовательностей административных действий при предоставлении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внедрение реестровой модели предоставления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муниципальных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услуг, а также внедрение 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иных принципов предоставления 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>муниципальных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услуг, предусмотренных Федеральным </w:t>
      </w:r>
      <w:hyperlink r:id="rId15" w:history="1">
        <w:r w:rsidRPr="00215079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E4F8F" w:rsidRPr="00750A69">
        <w:rPr>
          <w:rFonts w:ascii="PT Astra Serif" w:eastAsia="Times New Roman" w:hAnsi="PT Astra Serif"/>
          <w:sz w:val="28"/>
          <w:szCs w:val="28"/>
          <w:lang w:eastAsia="ru-RU"/>
        </w:rPr>
        <w:t>от 27.07.2010 №210-ФЗ</w:t>
      </w:r>
      <w:r w:rsidR="008E4F8F" w:rsidRPr="0021507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15079">
        <w:rPr>
          <w:rFonts w:ascii="PT Astra Serif" w:eastAsia="Times New Roman" w:hAnsi="PT Astra Serif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1B62019F" w14:textId="5B2D8912" w:rsidR="000F3004" w:rsidRPr="00750A69" w:rsidRDefault="000A3D56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Административные регламенты утверждаются постановлениями администрации.</w:t>
      </w:r>
    </w:p>
    <w:p w14:paraId="19E4FEFD" w14:textId="54D4690D" w:rsidR="000F3004" w:rsidRPr="00750A69" w:rsidRDefault="00FD41D6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Если в предоставлении Услуги участвуют несколько отраслевых (функциональных) органов администрации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подведомственных учреждений, то административный регламент разрабатывается и вносится на утверждение отраслевым (функциональным) органом или подведомственным учреждением, выдающим заявителю результат предоставления Услуги.</w:t>
      </w:r>
    </w:p>
    <w:p w14:paraId="69C174BC" w14:textId="5AD6EF30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11.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Проекты административных регламентов, а также проекты муниципальных нормативных правовых актов о внесении изменений в ранее принятые административные регламенты,</w:t>
      </w:r>
      <w:r w:rsidR="008E4F8F">
        <w:rPr>
          <w:rFonts w:ascii="PT Astra Serif" w:eastAsia="Times New Roman" w:hAnsi="PT Astra Serif"/>
          <w:sz w:val="28"/>
          <w:szCs w:val="28"/>
          <w:lang w:eastAsia="ru-RU"/>
        </w:rPr>
        <w:t xml:space="preserve"> о признании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административных регламентов утратившими силу (далее - Проекты) подлежат независимой экспертизе и экспертизе, проводимой уполномоченным органом местного самоуправления в лице комитета по правовой работе администрации.</w:t>
      </w:r>
    </w:p>
    <w:p w14:paraId="3DA8312E" w14:textId="74DC1303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Проекты направляются разработчиками административных регламентов в комитет по правовой работе для их согласования в целях проведения правовой экспертизы и экспертизы на соответствие требованиям, предъявляемым к ним Федеральным законом от 27.07.2010 № 210-ФЗ и принятыми в соответствии с ним иными нормативными правовыми актами. По результатам экспертиз комитетом по правой работе подготавливаются соответствующие заключения.</w:t>
      </w:r>
    </w:p>
    <w:p w14:paraId="787391B1" w14:textId="56FB541D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После согласования Проектов комитетом по правой работе и подготовки заключений в целях проведения независимой антикоррупционной экспертизы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 и информационное сообщение о размещении проект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>а административного регламента (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далее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="00F4134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сообщение)  размещаются разработчиками административного регламента на официальном сайте муниципального образования Щекинский район в информационно-телекоммуникационной сети «Интернет» на срок не менее семи дней с указанием дат начала и окончания приема заключений по результатам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независимой антикоррупционной экспертизы. </w:t>
      </w:r>
    </w:p>
    <w:p w14:paraId="04A9274B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дств пр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оводить независимую антикоррупционную экспертизу.</w:t>
      </w:r>
    </w:p>
    <w:p w14:paraId="6855229D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Заключения по результатам независимой антикоррупционной экспертизы, поступившие в администрацию, носят рекомендательный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характер и подлежат обязательному рассмотрению органом, являющимся разработчиком административного регламента, в 30-дневный срок со дня его получения. </w:t>
      </w:r>
    </w:p>
    <w:p w14:paraId="251DCDFC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Непоступление</w:t>
      </w:r>
      <w:proofErr w:type="spell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заключений по результатам независимой антикоррупционной экспертизы в органы, являющиеся разработчиками административных регламентов, в срок, отведенный для их приема, не является препятствием для последующего утверждения административного регламента.</w:t>
      </w:r>
    </w:p>
    <w:p w14:paraId="0373F413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По истечении срока, установленного для приема заключений по результатам независимой антикоррупционной экспертизы, разработчиками административных регламентов обеспечивается подготовка справки о проведении антикоррупционной экспертизы (далее-Справка) и направление Проекта с приложением всех документов в комитет по правовой работе для проведения антикоррупционной экспертизы.</w:t>
      </w:r>
    </w:p>
    <w:p w14:paraId="126720DF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Формы информационного сообщения, справки, заключения о соответствии (несоответствии) проекта административного регламента требованиям Федерального закона от 27.07.2010 № 210-ФЗ утверждены Приложением к настоящему Порядку.</w:t>
      </w:r>
    </w:p>
    <w:p w14:paraId="1964C5AF" w14:textId="04279B25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3)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Антикоррупционная экспертиза проектов административных регламентов проводится в порядке, установленном муниципальным нормативным правовым актом администрации.</w:t>
      </w:r>
    </w:p>
    <w:p w14:paraId="4A0086AB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Органы, являющиеся разработчиками административных регламентов, обеспечивают учет замечаний и предложений, содержащихся в заключени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прокуратуры города Щекино, комитета по правовой работе администрации Щекинского района.</w:t>
      </w:r>
    </w:p>
    <w:p w14:paraId="113B1B86" w14:textId="7BB3B914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Проекты размещаются органами, являющимися разработчиками административных регламентов на официальном сайте муниципального образования Щекинский район в информационно-телекоммуникационной сети «Интернет».</w:t>
      </w:r>
    </w:p>
    <w:p w14:paraId="239BAF82" w14:textId="26BEAE3D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Внесение изменений в административные регламенты осуществляется в случае изменения законодательства Российской Федерации, регулирующего предоставление муниципальной услуги, изменения полномочий органов, являющихся разработчиками административных регламентов, к сфере деятельности которых относится исполнение соответствующей муниципальной услуги, а также по предложениям комитета по правовой работе администрации Щекинского района и иных отраслевых (функциональных) органов администрации, основанных на результатах анализа практики применения административных регламентов.</w:t>
      </w:r>
      <w:proofErr w:type="gramEnd"/>
    </w:p>
    <w:p w14:paraId="26A8E12D" w14:textId="3791F0B4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14:paraId="37D331BF" w14:textId="4E6EA518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При разработке административного регламента органами, являющимися разработчиками административных регламентов могут использоваться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14:paraId="3C284148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Утвержденные административные регламенты подлежат размещению на официальном сайте муниципального образования Щекинский район, в сетевом издании «Щекинский муниципальный вестник» в информационно-телекоммуникационной сети «Интернет», в местах предоставления Услуги.</w:t>
      </w:r>
    </w:p>
    <w:p w14:paraId="6F5D3946" w14:textId="3F0EC9C3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326139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Исполнение отраслевыми (функциональными) органами администрации отдельных государственных полномочий Российской Федерации, переданных им на основании законов Тульской области с предоставлением субвенций из регионального бюджета, осуществляется в порядке, установленном соответствующим административным регламентом.</w:t>
      </w:r>
    </w:p>
    <w:p w14:paraId="666B35A1" w14:textId="77777777" w:rsidR="00730C42" w:rsidRDefault="00730C42" w:rsidP="00750A69">
      <w:pPr>
        <w:spacing w:after="0" w:line="360" w:lineRule="exac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39F53D6D" w14:textId="295DC01A" w:rsidR="000F3004" w:rsidRPr="00750A69" w:rsidRDefault="000F3004" w:rsidP="00750A69">
      <w:pPr>
        <w:spacing w:after="0" w:line="360" w:lineRule="exac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Требования к </w:t>
      </w:r>
      <w:r w:rsidR="00CC7AE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структуре и содержанию </w:t>
      </w:r>
      <w:r w:rsidRPr="00750A69">
        <w:rPr>
          <w:rFonts w:ascii="PT Astra Serif" w:eastAsia="Times New Roman" w:hAnsi="PT Astra Serif"/>
          <w:b/>
          <w:sz w:val="28"/>
          <w:szCs w:val="28"/>
          <w:lang w:eastAsia="ru-RU"/>
        </w:rPr>
        <w:t>административны</w:t>
      </w:r>
      <w:r w:rsidR="00CC7AE0">
        <w:rPr>
          <w:rFonts w:ascii="PT Astra Serif" w:eastAsia="Times New Roman" w:hAnsi="PT Astra Serif"/>
          <w:b/>
          <w:sz w:val="28"/>
          <w:szCs w:val="28"/>
          <w:lang w:eastAsia="ru-RU"/>
        </w:rPr>
        <w:t>х регламентов</w:t>
      </w:r>
    </w:p>
    <w:p w14:paraId="10425392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B8CBAC4" w14:textId="5D06FF15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CC7AE0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Наименование административного регламента определяется органом, являющимся разработчиком административного регламента, ответственным за его разработку, согласно наименованию муниципальной услуги, содержащемуся в перечне муниципальных услуг.</w:t>
      </w:r>
    </w:p>
    <w:p w14:paraId="40E5C9EB" w14:textId="4998C88D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CC7AE0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 В административный регламент включаются следующие разделы:</w:t>
      </w:r>
    </w:p>
    <w:p w14:paraId="4A80189C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1) Общие положения.</w:t>
      </w:r>
    </w:p>
    <w:p w14:paraId="2F3CE327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2) Стандарт предоставления Услуги.</w:t>
      </w:r>
    </w:p>
    <w:p w14:paraId="4DE317C6" w14:textId="4D1484B1" w:rsidR="000F3004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3) Состав, последовательность и сроки выполнения административных процедур 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8532D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="00C8532D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C8532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муниципальной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8532D">
        <w:rPr>
          <w:rFonts w:ascii="PT Astra Serif" w:eastAsia="Times New Roman" w:hAnsi="PT Astra Serif"/>
          <w:sz w:val="28"/>
          <w:szCs w:val="28"/>
          <w:lang w:eastAsia="ru-RU"/>
        </w:rPr>
        <w:t>муниципальной услуги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>, повторение которой в рамках</w:t>
      </w:r>
      <w:proofErr w:type="gramEnd"/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предоставления одной </w:t>
      </w:r>
      <w:r w:rsidR="00CC7AE0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C8532D" w:rsidRPr="00C8532D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допускается 2 и более раза)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1C13E125" w14:textId="2F1F8F78" w:rsidR="009E742F" w:rsidRPr="00750A69" w:rsidRDefault="009E742F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8532D">
        <w:rPr>
          <w:rFonts w:ascii="PT Astra Serif" w:eastAsia="Times New Roman" w:hAnsi="PT Astra Serif"/>
          <w:sz w:val="28"/>
          <w:szCs w:val="28"/>
          <w:lang w:eastAsia="ru-RU"/>
        </w:rPr>
        <w:t>4)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C8532D">
        <w:rPr>
          <w:rFonts w:ascii="PT Astra Serif" w:eastAsia="Times New Roman" w:hAnsi="PT Astra Serif"/>
          <w:sz w:val="28"/>
          <w:szCs w:val="28"/>
          <w:lang w:eastAsia="ru-RU"/>
        </w:rPr>
        <w:t>Способы информирования заявителей об изменении статуса рассмотрения запроса о предоставлении муниципальных услуг.</w:t>
      </w:r>
    </w:p>
    <w:p w14:paraId="41BC8A01" w14:textId="6C94E317" w:rsidR="000F3004" w:rsidRPr="00750A69" w:rsidRDefault="00445841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19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Разделы административного регламента нумеруются римскими цифрами; пункты административного регламента имеют «сквозную» арабскую нумерацию.</w:t>
      </w:r>
    </w:p>
    <w:p w14:paraId="79071875" w14:textId="780E8764" w:rsidR="000F3004" w:rsidRPr="00750A69" w:rsidRDefault="00445841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Раздел, касающийся общих положений, состоит из следующих подразделов:</w:t>
      </w:r>
    </w:p>
    <w:p w14:paraId="20424761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1) предмет регулирования административного регламента;</w:t>
      </w:r>
    </w:p>
    <w:p w14:paraId="29B905EB" w14:textId="50307638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2) круг</w:t>
      </w:r>
      <w:r w:rsidR="00FA0444">
        <w:rPr>
          <w:rFonts w:ascii="PT Astra Serif" w:eastAsia="Times New Roman" w:hAnsi="PT Astra Serif"/>
          <w:sz w:val="28"/>
          <w:szCs w:val="28"/>
          <w:lang w:eastAsia="ru-RU"/>
        </w:rPr>
        <w:t xml:space="preserve"> заявителей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3A24CC42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3) требование предоставления заявителю Услуги в соответствии с категориями (признаками) заявителей, сведения о которых размещаются в реестре услуг и в муниципальной информационной системе (в случае ее создания).</w:t>
      </w:r>
    </w:p>
    <w:p w14:paraId="30BCC92F" w14:textId="4F347BB1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45841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Стандарт предоставления Услуги должен содержать следующие подразделы:</w:t>
      </w:r>
    </w:p>
    <w:p w14:paraId="557ED54F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1) наименование Услуги;</w:t>
      </w:r>
    </w:p>
    <w:p w14:paraId="7DCA0B3E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2) наименование органа</w:t>
      </w:r>
      <w:r w:rsidR="009E742F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предоставляющего Услугу; </w:t>
      </w:r>
    </w:p>
    <w:p w14:paraId="4B1E37AB" w14:textId="77777777" w:rsidR="000F3004" w:rsidRPr="00750A69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3) результат предоставления Услуги;</w:t>
      </w:r>
    </w:p>
    <w:p w14:paraId="614A758F" w14:textId="77777777" w:rsidR="000F3004" w:rsidRDefault="000F3004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4) срок предоставления Услуги;</w:t>
      </w:r>
    </w:p>
    <w:p w14:paraId="008CD202" w14:textId="765BC858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размер платы, взимаемой с заявителя при предоставлении Услуги, и способы ее взимания;</w:t>
      </w:r>
    </w:p>
    <w:p w14:paraId="35614F26" w14:textId="77777777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максимальный срок ожидания в очереди при подаче запроса о предоставлении Услуги и при получении результата предоставления Услуги в случае обращения заявителя непосредственно в орган, предоставляющий Услугу, или многофункциональный центр;</w:t>
      </w:r>
    </w:p>
    <w:p w14:paraId="71263607" w14:textId="77777777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срок регистрации запроса заявителя о предоставлении Услуги;</w:t>
      </w:r>
    </w:p>
    <w:p w14:paraId="61F38BFC" w14:textId="43316D2B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требования к по</w:t>
      </w:r>
      <w:r w:rsidR="0033634B">
        <w:rPr>
          <w:rFonts w:ascii="PT Astra Serif" w:eastAsia="Times New Roman" w:hAnsi="PT Astra Serif"/>
          <w:sz w:val="28"/>
          <w:szCs w:val="28"/>
          <w:lang w:eastAsia="ru-RU"/>
        </w:rPr>
        <w:t>мещениям, в которых предоставляе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тся </w:t>
      </w:r>
      <w:r w:rsidR="0033634B">
        <w:rPr>
          <w:rFonts w:ascii="PT Astra Serif" w:eastAsia="Times New Roman" w:hAnsi="PT Astra Serif"/>
          <w:sz w:val="28"/>
          <w:szCs w:val="28"/>
          <w:lang w:eastAsia="ru-RU"/>
        </w:rPr>
        <w:t xml:space="preserve">Услуга </w:t>
      </w:r>
      <w:r w:rsidR="008B319F">
        <w:rPr>
          <w:rFonts w:ascii="PT Astra Serif" w:eastAsia="Times New Roman" w:hAnsi="PT Astra Serif"/>
          <w:sz w:val="28"/>
          <w:szCs w:val="28"/>
          <w:lang w:eastAsia="ru-RU"/>
        </w:rPr>
        <w:t>(</w:t>
      </w:r>
      <w:r w:rsidR="008B319F" w:rsidRPr="008B319F">
        <w:rPr>
          <w:rFonts w:ascii="PT Astra Serif" w:eastAsia="Times New Roman" w:hAnsi="PT Astra Serif"/>
          <w:sz w:val="28"/>
          <w:szCs w:val="28"/>
          <w:lang w:eastAsia="ru-RU"/>
        </w:rPr>
        <w:t xml:space="preserve">подраздел включается в административный регламент в случае обращения заявителя непосредственно в орган, предоставляющий </w:t>
      </w:r>
      <w:r w:rsidR="0087383C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муниципальную </w:t>
      </w:r>
      <w:r w:rsidR="008B319F" w:rsidRPr="008B319F">
        <w:rPr>
          <w:rFonts w:ascii="PT Astra Serif" w:eastAsia="Times New Roman" w:hAnsi="PT Astra Serif"/>
          <w:sz w:val="28"/>
          <w:szCs w:val="28"/>
          <w:lang w:eastAsia="ru-RU"/>
        </w:rPr>
        <w:t>услугу, или многофункциональный центр)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574E3842" w14:textId="77777777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показатели доступности и качества Услуг;</w:t>
      </w:r>
    </w:p>
    <w:p w14:paraId="6ED12386" w14:textId="17AB334D" w:rsidR="00C8532D" w:rsidRPr="00750A69" w:rsidRDefault="00C8532D" w:rsidP="00C853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</w:t>
      </w:r>
      <w:r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иные требования, в том числе учитывающие особенности предоставления Услуг в многофункциональных центрах и особенности предоставления Услуг в электронной форме.</w:t>
      </w:r>
    </w:p>
    <w:p w14:paraId="684CCCEE" w14:textId="0D1F24A4" w:rsidR="000F3004" w:rsidRPr="00750A69" w:rsidRDefault="00C8532D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11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исчерпывающий перечень документов, необходимых</w:t>
      </w:r>
      <w:r w:rsidR="0033634B">
        <w:rPr>
          <w:rFonts w:ascii="PT Astra Serif" w:eastAsia="Times New Roman" w:hAnsi="PT Astra Serif"/>
          <w:sz w:val="28"/>
          <w:szCs w:val="28"/>
          <w:lang w:eastAsia="ru-RU"/>
        </w:rPr>
        <w:t xml:space="preserve"> для предоставления Услуги</w:t>
      </w:r>
      <w:r w:rsidR="000F3004" w:rsidRPr="00C758A4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55EAD09" w14:textId="3C15DD70" w:rsidR="000F3004" w:rsidRPr="00750A69" w:rsidRDefault="00C8532D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 w:rsidR="0033634B">
        <w:rPr>
          <w:rFonts w:ascii="PT Astra Serif" w:eastAsia="Times New Roman" w:hAnsi="PT Astra Serif"/>
          <w:sz w:val="28"/>
          <w:szCs w:val="28"/>
          <w:lang w:eastAsia="ru-RU"/>
        </w:rPr>
        <w:t xml:space="preserve">запроса о предоставлении муниципальной услуги и 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документов, необходимых для предоставления Услуги</w:t>
      </w:r>
      <w:r w:rsidR="008B319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B319F" w:rsidRPr="008B319F">
        <w:rPr>
          <w:rFonts w:ascii="PT Astra Serif" w:eastAsia="Times New Roman" w:hAnsi="PT Astra Serif"/>
          <w:sz w:val="28"/>
          <w:szCs w:val="28"/>
          <w:lang w:eastAsia="ru-RU"/>
        </w:rPr>
        <w:t xml:space="preserve">и исчерпывающий перечень оснований для приостановления предоставления </w:t>
      </w:r>
      <w:r w:rsidR="008B319F">
        <w:rPr>
          <w:rFonts w:ascii="PT Astra Serif" w:eastAsia="Times New Roman" w:hAnsi="PT Astra Serif"/>
          <w:sz w:val="28"/>
          <w:szCs w:val="28"/>
          <w:lang w:eastAsia="ru-RU"/>
        </w:rPr>
        <w:t>Услуги</w:t>
      </w:r>
      <w:r w:rsidR="008B319F" w:rsidRPr="008B319F">
        <w:rPr>
          <w:rFonts w:ascii="PT Astra Serif" w:eastAsia="Times New Roman" w:hAnsi="PT Astra Serif"/>
          <w:sz w:val="28"/>
          <w:szCs w:val="28"/>
          <w:lang w:eastAsia="ru-RU"/>
        </w:rPr>
        <w:t xml:space="preserve"> или для отказа в предоставлении </w:t>
      </w:r>
      <w:r w:rsidR="008B319F">
        <w:rPr>
          <w:rFonts w:ascii="PT Astra Serif" w:eastAsia="Times New Roman" w:hAnsi="PT Astra Serif"/>
          <w:sz w:val="28"/>
          <w:szCs w:val="28"/>
          <w:lang w:eastAsia="ru-RU"/>
        </w:rPr>
        <w:t>Услуги</w:t>
      </w:r>
      <w:r w:rsidR="000F3004" w:rsidRPr="00750A6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7C2125A8" w14:textId="3E7E853B" w:rsidR="00E7359A" w:rsidRPr="00750A69" w:rsidRDefault="00445841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Подраздел "Наименование органа, предоставляющего Услугу" должен включать полное наименование органа, предоставляющего Услугу;</w:t>
      </w:r>
    </w:p>
    <w:p w14:paraId="1EAE93BF" w14:textId="5CAF6128" w:rsidR="00E7359A" w:rsidRPr="00750A69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4584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Подраздел "Результат предоставления Услуги" должен включать следующие положения:</w:t>
      </w:r>
    </w:p>
    <w:p w14:paraId="2A66C7A7" w14:textId="12D07C41" w:rsidR="00E7359A" w:rsidRPr="00750A69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а) наименование результата (результатов) предоставления Услуги</w:t>
      </w:r>
      <w:r w:rsid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5286E"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 указанием формы его предоставления, если результатом предоставления </w:t>
      </w:r>
      <w:r w:rsidR="00763ED1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45286E"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является документ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52FF0E86" w14:textId="6CE91DED" w:rsidR="00445841" w:rsidRPr="00445841" w:rsidRDefault="00E7359A" w:rsidP="0044584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б) наименование информационной системы (при наличии), в которой фиксируется факт получения заявителем результата предоставления Услуги (в случае если результатом предоставления Услуги является реестровая запись)</w:t>
      </w:r>
      <w:r w:rsidR="00445841" w:rsidRPr="0044584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445841" w:rsidRPr="00445841">
        <w:rPr>
          <w:rFonts w:ascii="PT Astra Serif" w:eastAsia="Times New Roman" w:hAnsi="PT Astra Serif"/>
          <w:sz w:val="28"/>
          <w:szCs w:val="28"/>
          <w:lang w:eastAsia="ru-RU"/>
        </w:rPr>
        <w:t>или указание на отсутствие необходимости формирования реестровой записи</w:t>
      </w:r>
      <w:r w:rsidR="0096624D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3733C047" w14:textId="77777777" w:rsidR="00E7359A" w:rsidRPr="00750A69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в)</w:t>
      </w:r>
      <w:r w:rsidR="00750A69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способ получения результата предоставления Услуги.</w:t>
      </w:r>
    </w:p>
    <w:p w14:paraId="57642A39" w14:textId="5C25B140" w:rsidR="00E7359A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4584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Подраздел "Срок предоставления Услуги" должен включать сведения о максимальном сроке предоставления Услуги, который исчисляется со дня регистрации запроса и документов и (или) информации, необходимых для предоставления Услуги, с учетом категории (признаков) заявителя и способа подачи указанного запроса.</w:t>
      </w:r>
    </w:p>
    <w:p w14:paraId="111467E3" w14:textId="77193E46" w:rsidR="00E6240A" w:rsidRPr="00E6240A" w:rsidRDefault="00E6240A" w:rsidP="00E6240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25</w:t>
      </w:r>
      <w:r w:rsidRPr="00E6240A">
        <w:rPr>
          <w:rFonts w:ascii="PT Astra Serif" w:eastAsia="Times New Roman" w:hAnsi="PT Astra Serif"/>
          <w:sz w:val="28"/>
          <w:szCs w:val="28"/>
          <w:lang w:eastAsia="ru-RU"/>
        </w:rPr>
        <w:t>. Подраздел «Исчерпывающий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Услуги» должен включать следующие положения:</w:t>
      </w:r>
    </w:p>
    <w:p w14:paraId="56E23213" w14:textId="77777777" w:rsidR="00E6240A" w:rsidRPr="00E6240A" w:rsidRDefault="00E6240A" w:rsidP="00E6240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6240A">
        <w:rPr>
          <w:rFonts w:ascii="PT Astra Serif" w:eastAsia="Times New Roman" w:hAnsi="PT Astra Serif"/>
          <w:sz w:val="28"/>
          <w:szCs w:val="28"/>
          <w:lang w:eastAsia="ru-RU"/>
        </w:rPr>
        <w:t>а) перечень оснований для отказа в приеме запроса о предоставлении Услуги и документов, необходимых для предоставления Услуги, а в случае отсутствия таких оснований - указание на их отсутствие;</w:t>
      </w:r>
    </w:p>
    <w:p w14:paraId="3EA7EF19" w14:textId="77777777" w:rsidR="00E6240A" w:rsidRPr="00E6240A" w:rsidRDefault="00E6240A" w:rsidP="00E6240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6240A">
        <w:rPr>
          <w:rFonts w:ascii="PT Astra Serif" w:eastAsia="Times New Roman" w:hAnsi="PT Astra Serif"/>
          <w:sz w:val="28"/>
          <w:szCs w:val="28"/>
          <w:lang w:eastAsia="ru-RU"/>
        </w:rPr>
        <w:t>б) перечень оснований для приостановления предоставления Услуги, а в случае отсутствия таких оснований - указание на их отсутствие;</w:t>
      </w:r>
    </w:p>
    <w:p w14:paraId="4B8C7703" w14:textId="77777777" w:rsidR="00E6240A" w:rsidRPr="00E6240A" w:rsidRDefault="00E6240A" w:rsidP="00E6240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6240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в) перечень оснований для отказа в предоставлении Услуги, а в случае отсутствия таких оснований - указание на их отсутствие;</w:t>
      </w:r>
    </w:p>
    <w:p w14:paraId="2BC1227B" w14:textId="5FAABF4A" w:rsidR="002A3EE1" w:rsidRPr="002A3EE1" w:rsidRDefault="002A3EE1" w:rsidP="002A3EE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A3EE1">
        <w:rPr>
          <w:rFonts w:ascii="PT Astra Serif" w:eastAsia="Times New Roman" w:hAnsi="PT Astra Serif"/>
          <w:sz w:val="28"/>
          <w:szCs w:val="28"/>
          <w:lang w:eastAsia="ru-RU"/>
        </w:rPr>
        <w:t xml:space="preserve">г) сведения о приведении в приложении к административному регламенту, указанному в </w:t>
      </w:r>
      <w:hyperlink r:id="rId16" w:history="1">
        <w:r w:rsidRPr="00846672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 xml:space="preserve">пункте </w:t>
        </w:r>
      </w:hyperlink>
      <w:r w:rsidR="00846672" w:rsidRPr="00846672">
        <w:rPr>
          <w:rFonts w:ascii="PT Astra Serif" w:eastAsia="Times New Roman" w:hAnsi="PT Astra Serif"/>
          <w:sz w:val="28"/>
          <w:szCs w:val="28"/>
          <w:lang w:eastAsia="ru-RU"/>
        </w:rPr>
        <w:t>43</w:t>
      </w:r>
      <w:r w:rsidRPr="002A3EE1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</w:t>
      </w:r>
      <w:r w:rsidR="00846672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Pr="002A3EE1">
        <w:rPr>
          <w:rFonts w:ascii="PT Astra Serif" w:eastAsia="Times New Roman" w:hAnsi="PT Astra Serif"/>
          <w:sz w:val="28"/>
          <w:szCs w:val="28"/>
          <w:lang w:eastAsia="ru-RU"/>
        </w:rPr>
        <w:t xml:space="preserve">, оснований, предусмотренных </w:t>
      </w:r>
      <w:hyperlink r:id="rId17" w:history="1">
        <w:r w:rsidRPr="00846672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подпунктами "а"</w:t>
        </w:r>
      </w:hyperlink>
      <w:r w:rsidRPr="00846672">
        <w:rPr>
          <w:rFonts w:ascii="PT Astra Serif" w:eastAsia="Times New Roman" w:hAnsi="PT Astra Serif"/>
          <w:sz w:val="28"/>
          <w:szCs w:val="28"/>
          <w:lang w:eastAsia="ru-RU"/>
        </w:rPr>
        <w:t xml:space="preserve"> - </w:t>
      </w:r>
      <w:hyperlink r:id="rId18" w:history="1">
        <w:r w:rsidRPr="00846672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"в"</w:t>
        </w:r>
      </w:hyperlink>
      <w:r w:rsidRPr="002A3EE1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настоящего пункта, с учетом категории (признаков) заявителя (при наличии таких оснований).</w:t>
      </w:r>
    </w:p>
    <w:p w14:paraId="38B4C305" w14:textId="31EE907C" w:rsidR="0045286E" w:rsidRPr="00750A69" w:rsidRDefault="0045286E" w:rsidP="0045286E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8C3F04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В подраздел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Размер платы, взимаемой с заявителя при предоставлении Услуги, 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способы ее взимания»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включаются следующие положения:</w:t>
      </w:r>
    </w:p>
    <w:p w14:paraId="09AA6964" w14:textId="77777777" w:rsidR="0045286E" w:rsidRPr="00750A69" w:rsidRDefault="0045286E" w:rsidP="0045286E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Услуги;</w:t>
      </w:r>
    </w:p>
    <w:p w14:paraId="6999DB3F" w14:textId="77777777" w:rsidR="0045286E" w:rsidRPr="00750A69" w:rsidRDefault="0045286E" w:rsidP="0045286E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4E7CE963" w14:textId="16E071CD" w:rsid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B01AAE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Подраздел «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Срок регистрации запроса заявителя о предоставлении </w:t>
      </w:r>
      <w:r w:rsidR="00B01AAE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должен включать срок регистрации запроса о предоставлении </w:t>
      </w:r>
      <w:r w:rsidR="00C758A4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слуги с учетом способа подачи указанного запроса.</w:t>
      </w:r>
    </w:p>
    <w:p w14:paraId="29124B37" w14:textId="6326B16B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5083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. Подраздел «Требования к помещениям, в которых предоставляется Услуга» должен включать сведения о размещении на официальном сайте органа, предоставляющего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14:paraId="3DDC4510" w14:textId="6421E8C1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5083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. Подраздел «Показатели доступности и качества Услуги» должен включать сведения о размещении на официальном сайте органа, предоставляющего Услугу, а также на Едином портале государственных и муниципальных услуг перечня показателей качества и доступности Услуги</w:t>
      </w:r>
      <w:r w:rsidR="00F3508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4652469C" w14:textId="4B089C24" w:rsidR="0045286E" w:rsidRPr="0045286E" w:rsidRDefault="00F35083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30</w:t>
      </w:r>
      <w:r w:rsidR="0045286E" w:rsidRPr="0045286E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45286E" w:rsidRPr="0045286E">
        <w:rPr>
          <w:rFonts w:ascii="PT Astra Serif" w:eastAsia="Times New Roman" w:hAnsi="PT Astra Serif"/>
          <w:sz w:val="28"/>
          <w:szCs w:val="28"/>
          <w:lang w:eastAsia="ru-RU"/>
        </w:rPr>
        <w:t>В подраздел «Иные требования к предоставлению Услуги» включаются следующие положения:</w:t>
      </w:r>
    </w:p>
    <w:p w14:paraId="5D6BB9AB" w14:textId="77777777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а) перечень услуг, которые являются необходимыми и обязательными для предоставления Услуги (или указание на их отсутствие);</w:t>
      </w:r>
    </w:p>
    <w:p w14:paraId="08BEBDA6" w14:textId="77777777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б) наличие или отсутствие платы за предоставление указанных в подпункте «а» настоящего пункта услуг;</w:t>
      </w:r>
    </w:p>
    <w:p w14:paraId="187E4BB2" w14:textId="6FC6F3D8" w:rsid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в)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перечень информационных систем, использ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уемых для предоставления Услуги;</w:t>
      </w:r>
    </w:p>
    <w:p w14:paraId="402A9C98" w14:textId="45232BDD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г)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Услуги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выразил письменно желание получить запрашиваемые результаты предоставления </w:t>
      </w:r>
      <w:r w:rsidR="0087383C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в отношении несовершеннолетнего лично;</w:t>
      </w:r>
    </w:p>
    <w:p w14:paraId="3DC63E26" w14:textId="2050DBC5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д)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порядок предоставления результатов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794B03DB" w14:textId="364DA56A" w:rsidR="0045286E" w:rsidRPr="0045286E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е)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возможность (невозможность)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(в случае если запрос о предоставлении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слуги может быть подан в многофункциональный центр);</w:t>
      </w:r>
    </w:p>
    <w:p w14:paraId="4DDFD069" w14:textId="77777777" w:rsidR="0045286E" w:rsidRPr="00750A69" w:rsidRDefault="0045286E" w:rsidP="0045286E">
      <w:pPr>
        <w:tabs>
          <w:tab w:val="left" w:pos="567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ж) возможность (невозможность) выдачи заявителю результата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 органами, предоставляющими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45286E">
        <w:rPr>
          <w:rFonts w:ascii="PT Astra Serif" w:eastAsia="Times New Roman" w:hAnsi="PT Astra Serif"/>
          <w:sz w:val="28"/>
          <w:szCs w:val="28"/>
          <w:lang w:eastAsia="ru-RU"/>
        </w:rPr>
        <w:t>слуги.</w:t>
      </w:r>
      <w:proofErr w:type="gramEnd"/>
    </w:p>
    <w:p w14:paraId="1E4B1CB2" w14:textId="6DEF59FA" w:rsidR="00C42275" w:rsidRDefault="00F35083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31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(1).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Подраздел </w:t>
      </w:r>
      <w:r w:rsidR="003C5DD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  <w:r w:rsidR="003C5DD4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должен включать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: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42989641" w14:textId="77777777" w:rsidR="00C42275" w:rsidRPr="00C42275" w:rsidRDefault="00C42275" w:rsidP="00C42275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>слуги, в приложении к административному регламенту,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</w:t>
      </w:r>
      <w:proofErr w:type="gramEnd"/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 документов;</w:t>
      </w:r>
    </w:p>
    <w:p w14:paraId="72C9214A" w14:textId="77777777" w:rsidR="00C42275" w:rsidRPr="00C42275" w:rsidRDefault="00C42275" w:rsidP="00C42275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б) сведения о приведении форм запроса о предоставлении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 документов, необходимых для предоставления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42275">
        <w:rPr>
          <w:rFonts w:ascii="PT Astra Serif" w:eastAsia="Times New Roman" w:hAnsi="PT Astra Serif"/>
          <w:sz w:val="28"/>
          <w:szCs w:val="28"/>
          <w:lang w:eastAsia="ru-RU"/>
        </w:rPr>
        <w:t>слуги в качестве приложения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к административному регламенту.</w:t>
      </w:r>
    </w:p>
    <w:p w14:paraId="290F0061" w14:textId="125BBF96" w:rsidR="00C42275" w:rsidRPr="00C42275" w:rsidRDefault="00F35083" w:rsidP="00C42275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31.(2). 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Перечень способов подачи запроса о предоставлении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 документов, необходимых для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>слуги, приводится в приложении к административному регламенту.</w:t>
      </w:r>
    </w:p>
    <w:p w14:paraId="3F8E63AD" w14:textId="64D1A965" w:rsidR="00C42275" w:rsidRDefault="00F35083" w:rsidP="00C42275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31.(3). 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Формы запроса о предоставлении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 документов, необходимых для предоставления </w:t>
      </w:r>
      <w:r w:rsidR="00C42275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C42275" w:rsidRPr="00C42275">
        <w:rPr>
          <w:rFonts w:ascii="PT Astra Serif" w:eastAsia="Times New Roman" w:hAnsi="PT Astra Serif"/>
          <w:sz w:val="28"/>
          <w:szCs w:val="28"/>
          <w:lang w:eastAsia="ru-RU"/>
        </w:rPr>
        <w:t>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5344F66F" w14:textId="13A04456" w:rsidR="00E7359A" w:rsidRPr="00750A69" w:rsidRDefault="00E7359A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508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. Раздел </w:t>
      </w:r>
      <w:r w:rsidR="00BE7D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="009D7757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9D7757">
        <w:rPr>
          <w:rFonts w:ascii="PT Astra Serif" w:eastAsia="Times New Roman" w:hAnsi="PT Astra Serif"/>
          <w:sz w:val="28"/>
          <w:szCs w:val="28"/>
          <w:lang w:eastAsia="ru-RU"/>
        </w:rPr>
        <w:t xml:space="preserve"> определяет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и должен содержать следующие подразделы:</w:t>
      </w:r>
    </w:p>
    <w:p w14:paraId="17AEE182" w14:textId="77777777" w:rsidR="00E7359A" w:rsidRPr="00750A69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а) перечень осуществляемых при предоставлении Услуги административных процедур;</w:t>
      </w:r>
    </w:p>
    <w:p w14:paraId="2B0E0242" w14:textId="77777777" w:rsidR="00E7359A" w:rsidRPr="00750A69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б) подразделы, содержащие описание каждой административной процедуры, осуществляемой при предоставлении Услуги</w:t>
      </w:r>
    </w:p>
    <w:p w14:paraId="53796322" w14:textId="30C5E26F" w:rsidR="00E7359A" w:rsidRDefault="00E7359A" w:rsidP="00750A69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в) подраздел, описывающий предоставление Услуги в упреждающем (</w:t>
      </w:r>
      <w:proofErr w:type="spell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проактивном</w:t>
      </w:r>
      <w:proofErr w:type="spell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режиме (в случае если Услуга предполагает предоставление в упреждающем (</w:t>
      </w:r>
      <w:proofErr w:type="spell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проактивном</w:t>
      </w:r>
      <w:proofErr w:type="spell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) режиме).</w:t>
      </w:r>
      <w:r w:rsidR="00AC012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2D18B068" w14:textId="3599BEB5" w:rsidR="00830AA4" w:rsidRPr="00830AA4" w:rsidRDefault="00830AA4" w:rsidP="00830AA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казание на возможность предварительной подачи заявителем запроса о предоставлении ему </w:t>
      </w:r>
      <w:r w:rsidR="0087383C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в упреждающем (</w:t>
      </w:r>
      <w:proofErr w:type="spellStart"/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проактивном</w:t>
      </w:r>
      <w:proofErr w:type="spellEnd"/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после осуществления органом, предоставляющим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слугу, мероприятий в соответствии с пунктом 1 части 1 статьи 7.3 Федерального закона </w:t>
      </w:r>
      <w:r w:rsidR="00881486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от 27.07.2010 № 210-ФЗ 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"Об организации предоставления государственных и муниципальных услуг";</w:t>
      </w:r>
    </w:p>
    <w:p w14:paraId="27344CBD" w14:textId="241C7436" w:rsidR="00830AA4" w:rsidRPr="00830AA4" w:rsidRDefault="00830AA4" w:rsidP="00830AA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ведения о юридическом факте, поступление которых в орган, предоставляющий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слугу, является основанием для предоставления заявителю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слуги в упреждающем (</w:t>
      </w:r>
      <w:proofErr w:type="spellStart"/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проактивном</w:t>
      </w:r>
      <w:proofErr w:type="spellEnd"/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) режиме;</w:t>
      </w:r>
    </w:p>
    <w:p w14:paraId="1C70C907" w14:textId="3EF4D436" w:rsidR="00830AA4" w:rsidRPr="00830AA4" w:rsidRDefault="00830AA4" w:rsidP="00830AA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процедур, осуществляемых органом, предоставляющим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830AA4">
        <w:rPr>
          <w:rFonts w:ascii="PT Astra Serif" w:eastAsia="Times New Roman" w:hAnsi="PT Astra Serif"/>
          <w:sz w:val="28"/>
          <w:szCs w:val="28"/>
          <w:lang w:eastAsia="ru-RU"/>
        </w:rPr>
        <w:t>слугу, после поступления сведений, указанных в абзаце третьем настоящего подпункта.</w:t>
      </w:r>
    </w:p>
    <w:p w14:paraId="72DD024A" w14:textId="5082501C" w:rsidR="00AC012C" w:rsidRPr="00AC012C" w:rsidRDefault="008B3B49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33</w:t>
      </w:r>
      <w:r w:rsidR="00AC012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AC012C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 w:rsidR="0087383C">
        <w:rPr>
          <w:rFonts w:ascii="PT Astra Serif" w:eastAsia="Times New Roman" w:hAnsi="PT Astra Serif"/>
          <w:sz w:val="28"/>
          <w:szCs w:val="28"/>
          <w:lang w:eastAsia="ru-RU"/>
        </w:rPr>
        <w:t>муниципальную</w:t>
      </w:r>
      <w:r w:rsidR="00AC012C" w:rsidRPr="00AC012C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услугу, включаются способы и порядок определения категории (признаков) заявителя.</w:t>
      </w:r>
    </w:p>
    <w:p w14:paraId="23ADC327" w14:textId="41E1D116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 w:rsidR="006C659E" w:rsidRPr="006C659E">
        <w:rPr>
          <w:rFonts w:ascii="PT Astra Serif" w:eastAsia="Times New Roman" w:hAnsi="PT Astra Serif"/>
          <w:sz w:val="28"/>
          <w:szCs w:val="28"/>
          <w:lang w:eastAsia="ru-RU"/>
        </w:rPr>
        <w:t>40</w:t>
      </w:r>
      <w:r w:rsidR="008B3B49" w:rsidRPr="006C659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B3B49">
        <w:rPr>
          <w:rFonts w:ascii="PT Astra Serif" w:eastAsia="Times New Roman" w:hAnsi="PT Astra Serif"/>
          <w:sz w:val="28"/>
          <w:szCs w:val="28"/>
          <w:lang w:eastAsia="ru-RU"/>
        </w:rPr>
        <w:t>настоящего Порядка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39E1A535" w14:textId="73DC9BDF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B3B49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слуги, включаются следующие положения:</w:t>
      </w:r>
    </w:p>
    <w:p w14:paraId="208BB14E" w14:textId="1EDF1959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в соответствии с категорией (признаками) заявителя, а также способов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подачи указанных запрос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ов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, документов и (или) информации;</w:t>
      </w:r>
    </w:p>
    <w:p w14:paraId="53B56376" w14:textId="18911AB3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способы установления личности заявителя (представителя заявителя);</w:t>
      </w:r>
    </w:p>
    <w:p w14:paraId="53A514C5" w14:textId="2AA9AE8F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5649C6DF" w14:textId="55D8D90B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) возможность (невозможность) приема органом, предоставляющим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слугу, или многофункциональным центром запроса и документов и (или) информации, необходимых для предоставления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675F4F3F" w14:textId="6F7772E1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) срок регистрации запроса и документов и (или) информации, необходимых для предоставления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в органе, предоставляющем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слугу, или в многофункциональном центре.</w:t>
      </w:r>
    </w:p>
    <w:p w14:paraId="4E7015DA" w14:textId="60BF4006" w:rsidR="00AC012C" w:rsidRPr="00C145C1" w:rsidRDefault="008B3B49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35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В описание административной процедуры межведомственного информационного взаимодействия включаются:</w:t>
      </w:r>
    </w:p>
    <w:p w14:paraId="3D03309A" w14:textId="2ED17DF9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3E6C46B5" w14:textId="7B978A20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б) 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13672E5E" w14:textId="64E98F79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B3B49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 приостановления предоставления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включаются следующие положения:</w:t>
      </w:r>
    </w:p>
    <w:p w14:paraId="786A9A12" w14:textId="442532A0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слуги;</w:t>
      </w:r>
    </w:p>
    <w:p w14:paraId="6923E4FA" w14:textId="55449948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б) состав и содержание осуществляемых при приостановлении предоставления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административных действий;</w:t>
      </w:r>
    </w:p>
    <w:p w14:paraId="2114312D" w14:textId="33623E94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в) перечень оснований для возобновления предоставления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слуги;</w:t>
      </w:r>
    </w:p>
    <w:p w14:paraId="1EAF4379" w14:textId="2FA9B419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г) срок приостановления предоставления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слуги.</w:t>
      </w:r>
    </w:p>
    <w:p w14:paraId="02494CC4" w14:textId="5DC48E7F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включаются следующие положения:</w:t>
      </w:r>
    </w:p>
    <w:p w14:paraId="5112BA4B" w14:textId="2100A9D5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слуги, а в случае их отсутствия - указание на их отсутствие;</w:t>
      </w:r>
    </w:p>
    <w:p w14:paraId="46EA5D8C" w14:textId="2D16F21E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б) срок принятия решения о предоставлении (об отказе в предоставлении)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исчисляемый </w:t>
      </w:r>
      <w:proofErr w:type="gramStart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 даты получения</w:t>
      </w:r>
      <w:proofErr w:type="gramEnd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органом, предоставляющим </w:t>
      </w:r>
      <w:r w:rsidR="001A424C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слугу, всех сведений, необходимых для принятия решения.</w:t>
      </w:r>
    </w:p>
    <w:p w14:paraId="28139CBA" w14:textId="64305942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 предоставления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включаются следующие положения:</w:t>
      </w:r>
    </w:p>
    <w:p w14:paraId="56A224D6" w14:textId="403F7C2F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) срок предоставления заявителю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исчисляемый со дня принятия решения о предоставлении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с учетом способов предоставления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если срок предоставления заявителю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отличается для различных способов предоставления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слуги;</w:t>
      </w:r>
    </w:p>
    <w:p w14:paraId="3E80230A" w14:textId="1C765513" w:rsidR="00AC012C" w:rsidRPr="00C145C1" w:rsidRDefault="001A424C" w:rsidP="00D0339C">
      <w:pPr>
        <w:tabs>
          <w:tab w:val="left" w:pos="1134"/>
          <w:tab w:val="left" w:pos="1701"/>
        </w:tabs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возможность (невозможность) предоставления органом, предоставляющим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слугу, или многофункциональным центром результата 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4CD01EF" w14:textId="18D6832E" w:rsidR="00AC012C" w:rsidRPr="00C145C1" w:rsidRDefault="001A424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14:paraId="57D01CB8" w14:textId="5C549612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95B74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слуги;</w:t>
      </w:r>
    </w:p>
    <w:p w14:paraId="65EA9216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 срок, необходимый для получения таких документов и (или) информации;</w:t>
      </w:r>
    </w:p>
    <w:p w14:paraId="72F34EA0" w14:textId="1EC5CCAA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595B74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при необходимости получения от заявителя дополнительных сведений;</w:t>
      </w:r>
    </w:p>
    <w:p w14:paraId="7B1C3AE5" w14:textId="2CB19278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г) перечень органов, участвующих в административной процедуре, в случае, если они известны (при необходимости).</w:t>
      </w:r>
    </w:p>
    <w:p w14:paraId="050C5D41" w14:textId="7A3BA430" w:rsidR="00AC012C" w:rsidRPr="00C145C1" w:rsidRDefault="00D0339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8B3B49">
        <w:rPr>
          <w:rFonts w:ascii="PT Astra Serif" w:eastAsia="Times New Roman" w:hAnsi="PT Astra Serif"/>
          <w:sz w:val="28"/>
          <w:szCs w:val="28"/>
          <w:lang w:eastAsia="ru-RU"/>
        </w:rPr>
        <w:t>.(1)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595B74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слуги) (далее - процедура оценки), включаются следующие положения:</w:t>
      </w:r>
      <w:proofErr w:type="gramEnd"/>
    </w:p>
    <w:p w14:paraId="4662360B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а) наименование и продолжительность процедуры оценки;</w:t>
      </w:r>
    </w:p>
    <w:p w14:paraId="40C01D03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 субъекты, проводящие процедуру оценки;</w:t>
      </w:r>
    </w:p>
    <w:p w14:paraId="2525CDD7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в) объект (объекты) процедуры оценки;</w:t>
      </w:r>
    </w:p>
    <w:p w14:paraId="36566B1A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г) место проведения процедуры оценки (при наличии);</w:t>
      </w:r>
    </w:p>
    <w:p w14:paraId="2C578E8D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д) наименование документа, являющегося результатом процедуры оценки (при наличии).</w:t>
      </w:r>
    </w:p>
    <w:p w14:paraId="662FDC26" w14:textId="4AEB95E1" w:rsidR="00AC012C" w:rsidRPr="00C145C1" w:rsidRDefault="008B3B49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/>
          <w:sz w:val="28"/>
          <w:szCs w:val="28"/>
          <w:lang w:eastAsia="ru-RU"/>
        </w:rPr>
        <w:t>.(2)</w:t>
      </w:r>
      <w:r w:rsidR="00D0339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595B74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14:paraId="551D9072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а) способ распределения ограниченного ресурса;</w:t>
      </w:r>
    </w:p>
    <w:p w14:paraId="6A3B3BCE" w14:textId="41942326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7383C">
        <w:rPr>
          <w:rFonts w:ascii="PT Astra Serif" w:eastAsia="Times New Roman" w:hAnsi="PT Astra Serif"/>
          <w:sz w:val="28"/>
          <w:szCs w:val="28"/>
          <w:lang w:eastAsia="ru-RU"/>
        </w:rPr>
        <w:t>муниципаль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ной услуги;</w:t>
      </w:r>
    </w:p>
    <w:p w14:paraId="7D72383B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в) наименование ограниченного ресурса;</w:t>
      </w:r>
    </w:p>
    <w:p w14:paraId="499CD69E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г) продолжительность процедуры распределения ограниченного ресурса.</w:t>
      </w:r>
    </w:p>
    <w:p w14:paraId="3D57CEB1" w14:textId="51BD3038" w:rsidR="00AC012C" w:rsidRPr="00C145C1" w:rsidRDefault="006C659E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/>
          <w:sz w:val="28"/>
          <w:szCs w:val="28"/>
          <w:lang w:eastAsia="ru-RU"/>
        </w:rPr>
        <w:t>.(3)</w:t>
      </w:r>
      <w:r w:rsidR="00D0339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C46BC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 раздел "Способы информирования заявителя об изменении статуса рассмотрения запроса о предоставлении </w:t>
      </w:r>
      <w:r w:rsidR="005B2CD2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="005B2CD2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слуги.</w:t>
      </w:r>
    </w:p>
    <w:p w14:paraId="65BBD1D9" w14:textId="2C5CBC17" w:rsidR="00AC012C" w:rsidRPr="00C145C1" w:rsidRDefault="00D353C7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40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(1).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Приложение к административному регламенту включает:</w:t>
      </w:r>
    </w:p>
    <w:p w14:paraId="716E5DF3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а) перечень условных обозначений и сокращений;</w:t>
      </w:r>
    </w:p>
    <w:p w14:paraId="3217379A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14:paraId="3FBCE065" w14:textId="35B17239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в) исчерпывающий перечень документов, необходимых для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слуги, в табличной форме;</w:t>
      </w:r>
    </w:p>
    <w:p w14:paraId="4BF9472D" w14:textId="41E14383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 документов, необходимых для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оснований для приостановления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или отказа в предоставлении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в табличной форме;</w:t>
      </w:r>
    </w:p>
    <w:p w14:paraId="352C63F0" w14:textId="7AC0D5F2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д) формы запроса о предоставлении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и документов, необходимых для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 в соответствии с пунктом </w:t>
      </w:r>
      <w:r w:rsidR="006C659E">
        <w:rPr>
          <w:rFonts w:ascii="PT Astra Serif" w:eastAsia="Times New Roman" w:hAnsi="PT Astra Serif"/>
          <w:sz w:val="28"/>
          <w:szCs w:val="28"/>
          <w:lang w:eastAsia="ru-RU"/>
        </w:rPr>
        <w:t>31.(3).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C659E" w:rsidRPr="00C145C1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астоящ</w:t>
      </w:r>
      <w:r w:rsidR="006C659E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1A790078" w14:textId="42A24592" w:rsidR="00AC012C" w:rsidRPr="00C145C1" w:rsidRDefault="00D353C7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40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.(2).</w:t>
      </w:r>
      <w:r w:rsidR="00D0339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Идентификаторы категорий (признаков) заявителей, указанные в подпункте "б" пункта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</w:t>
      </w:r>
      <w:r w:rsidR="00AC012C"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Правил, включают следующие взаимосвязанные сведения:</w:t>
      </w:r>
    </w:p>
    <w:p w14:paraId="2F13CD92" w14:textId="5A6EEA26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а) перечень результатов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слуги;</w:t>
      </w:r>
    </w:p>
    <w:p w14:paraId="25C21995" w14:textId="77777777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 перечень отдельных признаков заявителей.</w:t>
      </w:r>
    </w:p>
    <w:p w14:paraId="42F035E9" w14:textId="27EE6AEC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слуги, указанный в подпункте "в" пункта 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40.(1)</w:t>
      </w:r>
      <w:proofErr w:type="gramStart"/>
      <w:r w:rsidR="00D353C7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proofErr w:type="gramEnd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астоящ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его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П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орядка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, включает следующие взаимосвязанные сведения:</w:t>
      </w:r>
    </w:p>
    <w:p w14:paraId="14510FD4" w14:textId="57C973A5" w:rsidR="00AC012C" w:rsidRPr="00C145C1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а) перечень необходимых для предоставления </w:t>
      </w:r>
      <w:r w:rsidR="00C145C1" w:rsidRPr="00C145C1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слуги документов и (или) информации с учетом идентификаторов категорий (признаков) заяви</w:t>
      </w:r>
      <w:r w:rsidR="00D353C7">
        <w:rPr>
          <w:rFonts w:ascii="PT Astra Serif" w:eastAsia="Times New Roman" w:hAnsi="PT Astra Serif"/>
          <w:sz w:val="28"/>
          <w:szCs w:val="28"/>
          <w:lang w:eastAsia="ru-RU"/>
        </w:rPr>
        <w:t>телей, предусмотренных пунктом 40.(2)</w:t>
      </w:r>
      <w:proofErr w:type="gramStart"/>
      <w:r w:rsidR="00D353C7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proofErr w:type="gramEnd"/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астоящ</w:t>
      </w:r>
      <w:r w:rsidR="00FB4C90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, а также способы подачи таких документов и (или) информации;</w:t>
      </w:r>
    </w:p>
    <w:p w14:paraId="04D8E5E0" w14:textId="77777777" w:rsidR="00AC012C" w:rsidRDefault="00AC012C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145C1">
        <w:rPr>
          <w:rFonts w:ascii="PT Astra Serif" w:eastAsia="Times New Roman" w:hAnsi="PT Astra Serif"/>
          <w:sz w:val="28"/>
          <w:szCs w:val="28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746F080F" w14:textId="5091E2A5" w:rsidR="00B04904" w:rsidRPr="008B3296" w:rsidRDefault="00D353C7" w:rsidP="00B049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40.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>(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). </w:t>
      </w:r>
      <w:proofErr w:type="gramStart"/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оснований для приостановления предоставления 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или отказа в предоставлении</w:t>
      </w:r>
      <w:r w:rsid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</w:t>
      </w:r>
      <w:r w:rsidR="00B04904"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указанный </w:t>
      </w:r>
      <w:r w:rsidR="00B04904" w:rsidRPr="008B3296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hyperlink r:id="rId19" w:history="1">
        <w:r w:rsidR="00936C66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 xml:space="preserve">подпункте </w:t>
        </w:r>
        <w:r w:rsidR="00CD2CEF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"</w:t>
        </w:r>
        <w:r w:rsidR="00936C66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г</w:t>
        </w:r>
        <w:r w:rsidR="00B04904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" пун</w:t>
        </w:r>
        <w:r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кта 40.</w:t>
        </w:r>
        <w:r w:rsidR="00B04904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(1)</w:t>
        </w:r>
      </w:hyperlink>
      <w:r>
        <w:rPr>
          <w:rStyle w:val="a9"/>
          <w:rFonts w:ascii="PT Astra Serif" w:eastAsia="Times New Roman" w:hAnsi="PT Astra Serif"/>
          <w:color w:val="auto"/>
          <w:sz w:val="28"/>
          <w:szCs w:val="28"/>
          <w:u w:val="none"/>
          <w:lang w:eastAsia="ru-RU"/>
        </w:rPr>
        <w:t>.</w:t>
      </w:r>
      <w:r w:rsidR="00B04904" w:rsidRPr="008B3296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</w:t>
      </w:r>
      <w:r w:rsidR="00936C66" w:rsidRPr="008B3296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="00B04904" w:rsidRPr="008B3296">
        <w:rPr>
          <w:rFonts w:ascii="PT Astra Serif" w:eastAsia="Times New Roman" w:hAnsi="PT Astra Serif"/>
          <w:sz w:val="28"/>
          <w:szCs w:val="28"/>
          <w:lang w:eastAsia="ru-RU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</w:t>
      </w:r>
      <w:hyperlink r:id="rId20" w:history="1">
        <w:r w:rsidR="00B04904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 xml:space="preserve">пункте </w:t>
        </w:r>
        <w:r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40.</w:t>
        </w:r>
        <w:r w:rsidR="00B04904" w:rsidRPr="008B3296">
          <w:rPr>
            <w:rStyle w:val="a9"/>
            <w:rFonts w:ascii="PT Astra Serif" w:eastAsia="Times New Roman" w:hAnsi="PT Astra Serif"/>
            <w:color w:val="auto"/>
            <w:sz w:val="28"/>
            <w:szCs w:val="28"/>
            <w:u w:val="none"/>
            <w:lang w:eastAsia="ru-RU"/>
          </w:rPr>
          <w:t>(2)</w:t>
        </w:r>
      </w:hyperlink>
      <w:r>
        <w:rPr>
          <w:rStyle w:val="a9"/>
          <w:rFonts w:ascii="PT Astra Serif" w:eastAsia="Times New Roman" w:hAnsi="PT Astra Serif"/>
          <w:color w:val="auto"/>
          <w:sz w:val="28"/>
          <w:szCs w:val="28"/>
          <w:u w:val="none"/>
          <w:lang w:eastAsia="ru-RU"/>
        </w:rPr>
        <w:t>.</w:t>
      </w:r>
      <w:r w:rsidR="00B04904" w:rsidRPr="008B3296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</w:t>
      </w:r>
      <w:r w:rsidR="008B3296" w:rsidRPr="008B3296">
        <w:rPr>
          <w:rFonts w:ascii="PT Astra Serif" w:eastAsia="Times New Roman" w:hAnsi="PT Astra Serif"/>
          <w:sz w:val="28"/>
          <w:szCs w:val="28"/>
          <w:lang w:eastAsia="ru-RU"/>
        </w:rPr>
        <w:t>его Порядка</w:t>
      </w:r>
      <w:r w:rsidR="00B04904" w:rsidRPr="008B3296">
        <w:rPr>
          <w:rFonts w:ascii="PT Astra Serif" w:eastAsia="Times New Roman" w:hAnsi="PT Astra Serif"/>
          <w:sz w:val="28"/>
          <w:szCs w:val="28"/>
          <w:lang w:eastAsia="ru-RU"/>
        </w:rPr>
        <w:t>:</w:t>
      </w:r>
      <w:proofErr w:type="gramEnd"/>
    </w:p>
    <w:p w14:paraId="62950F73" w14:textId="26299959" w:rsidR="00B04904" w:rsidRPr="00B04904" w:rsidRDefault="00B04904" w:rsidP="00B049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а) перечень оснований для отказа в приеме запроса о предоставлении </w:t>
      </w:r>
      <w:r w:rsidR="008960CA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8960CA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а в случае отсутствия таких оснований - указание на их отсутствие;</w:t>
      </w:r>
    </w:p>
    <w:p w14:paraId="0B7EA40B" w14:textId="2827C16A" w:rsidR="00B04904" w:rsidRPr="00B04904" w:rsidRDefault="00B04904" w:rsidP="00B049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б) перечень оснований для приостановления предоставления </w:t>
      </w:r>
      <w:r w:rsidR="008960CA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а в случае отсутствия таких оснований - указание на их отсутствие;</w:t>
      </w:r>
    </w:p>
    <w:p w14:paraId="1467F7BD" w14:textId="61943C16" w:rsidR="00B04904" w:rsidRPr="00B04904" w:rsidRDefault="00B04904" w:rsidP="00B04904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в) перечень оснований для отказа в предоставлении </w:t>
      </w:r>
      <w:r w:rsidR="008960CA">
        <w:rPr>
          <w:rFonts w:ascii="PT Astra Serif" w:eastAsia="Times New Roman" w:hAnsi="PT Astra Serif"/>
          <w:sz w:val="28"/>
          <w:szCs w:val="28"/>
          <w:lang w:eastAsia="ru-RU"/>
        </w:rPr>
        <w:t>муниципальной</w:t>
      </w:r>
      <w:r w:rsidRPr="00B0490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услуги, а в случае отсутствия таких оснований - указание на их отсутствие.</w:t>
      </w:r>
    </w:p>
    <w:p w14:paraId="564A7CF6" w14:textId="77777777" w:rsidR="00B04904" w:rsidRPr="00C145C1" w:rsidRDefault="00B04904" w:rsidP="00AC012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78E5274" w14:textId="77777777" w:rsidR="00E7359A" w:rsidRDefault="00E7359A" w:rsidP="0065448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9FDE814" w14:textId="77777777" w:rsidR="00BE7D84" w:rsidRDefault="00BE7D84" w:rsidP="00BE7D8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</w:t>
      </w:r>
    </w:p>
    <w:p w14:paraId="1CBD5375" w14:textId="77777777" w:rsidR="00BE7D84" w:rsidRDefault="00BE7D84" w:rsidP="00BE7D84">
      <w:pPr>
        <w:jc w:val="center"/>
        <w:rPr>
          <w:rFonts w:ascii="PT Astra Serif" w:hAnsi="PT Astra Serif"/>
          <w:sz w:val="28"/>
          <w:szCs w:val="28"/>
        </w:rPr>
        <w:sectPr w:rsidR="00BE7D84" w:rsidSect="00156DE4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0"/>
      </w:tblGrid>
      <w:tr w:rsidR="00E7359A" w:rsidRPr="00750A69" w14:paraId="516FDAE8" w14:textId="77777777" w:rsidTr="002C3FFB">
        <w:trPr>
          <w:trHeight w:val="1414"/>
        </w:trPr>
        <w:tc>
          <w:tcPr>
            <w:tcW w:w="5420" w:type="dxa"/>
            <w:shd w:val="clear" w:color="auto" w:fill="auto"/>
          </w:tcPr>
          <w:p w14:paraId="263783A6" w14:textId="77777777" w:rsidR="00BE7D84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D8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</w:t>
            </w:r>
          </w:p>
          <w:p w14:paraId="3AC25078" w14:textId="77777777" w:rsidR="002C3FFB" w:rsidRDefault="00E7359A" w:rsidP="00BE7D84">
            <w:pPr>
              <w:spacing w:after="0" w:line="240" w:lineRule="auto"/>
              <w:jc w:val="center"/>
              <w:rPr>
                <w:rFonts w:ascii="PT Astra Serif" w:eastAsiaTheme="minorHAnsi" w:hAnsi="PT Astra Serif" w:cs="TimesNewRomanPSMT"/>
                <w:sz w:val="24"/>
                <w:szCs w:val="24"/>
              </w:rPr>
            </w:pPr>
            <w:r w:rsidRPr="00BE7D84">
              <w:rPr>
                <w:rFonts w:ascii="PT Astra Serif" w:hAnsi="PT Astra Serif"/>
                <w:sz w:val="24"/>
                <w:szCs w:val="24"/>
              </w:rPr>
              <w:t xml:space="preserve">к Порядку разработки и утверждения административных регламентов предоставления муниципальных услуг </w:t>
            </w:r>
            <w:r w:rsidRPr="00BE7D84">
              <w:rPr>
                <w:rFonts w:ascii="PT Astra Serif" w:eastAsiaTheme="minorHAnsi" w:hAnsi="PT Astra Serif" w:cs="TimesNewRomanPSMT"/>
                <w:sz w:val="24"/>
                <w:szCs w:val="24"/>
              </w:rPr>
              <w:t xml:space="preserve">отраслевыми (функциональными) органами администрации муниципального образования Щекинский район </w:t>
            </w:r>
          </w:p>
          <w:p w14:paraId="4B95EB47" w14:textId="77777777" w:rsidR="00E7359A" w:rsidRPr="00BE7D84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7D84">
              <w:rPr>
                <w:rFonts w:ascii="PT Astra Serif" w:eastAsiaTheme="minorHAnsi" w:hAnsi="PT Astra Serif" w:cs="TimesNewRomanPSMT"/>
                <w:sz w:val="24"/>
                <w:szCs w:val="24"/>
              </w:rPr>
              <w:t>и подведомственными учреждениями</w:t>
            </w:r>
          </w:p>
        </w:tc>
      </w:tr>
    </w:tbl>
    <w:p w14:paraId="4B2DE77F" w14:textId="77777777" w:rsidR="00E7359A" w:rsidRPr="00750A69" w:rsidRDefault="00E7359A" w:rsidP="00E735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B16DE96" w14:textId="77777777" w:rsidR="00E7359A" w:rsidRPr="00750A69" w:rsidRDefault="00E7359A" w:rsidP="00E735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65E619" w14:textId="77777777" w:rsidR="00E7359A" w:rsidRPr="00750A69" w:rsidRDefault="00E7359A" w:rsidP="00E735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394379" w14:textId="77777777" w:rsidR="00E7359A" w:rsidRPr="00750A69" w:rsidRDefault="00E7359A" w:rsidP="00E735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DE2C21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C4FF084" w14:textId="77777777" w:rsidR="00E7359A" w:rsidRDefault="00E7359A" w:rsidP="00BE7D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t>ФОРМА</w:t>
      </w:r>
    </w:p>
    <w:p w14:paraId="11CABB9E" w14:textId="77777777" w:rsidR="00BE7D84" w:rsidRDefault="00BE7D84" w:rsidP="00BE7D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98C50B3" w14:textId="77777777" w:rsidR="00654484" w:rsidRPr="00750A69" w:rsidRDefault="00654484" w:rsidP="00BE7D8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700B4A1" w14:textId="77777777" w:rsidR="00E7359A" w:rsidRPr="00750A69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14:paraId="411E308C" w14:textId="77777777" w:rsidR="00E7359A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о размещении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</w:p>
    <w:p w14:paraId="3E393D35" w14:textId="77777777" w:rsidR="00BE7D84" w:rsidRPr="00750A69" w:rsidRDefault="00BE7D84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4EDE5A2" w14:textId="77777777" w:rsidR="00E7359A" w:rsidRPr="00750A69" w:rsidRDefault="00E7359A" w:rsidP="00E7359A">
      <w:pPr>
        <w:pStyle w:val="3"/>
        <w:keepNext w:val="0"/>
        <w:spacing w:line="240" w:lineRule="auto"/>
        <w:ind w:firstLine="709"/>
        <w:jc w:val="both"/>
        <w:rPr>
          <w:rFonts w:ascii="PT Astra Serif" w:hAnsi="PT Astra Serif"/>
        </w:rPr>
      </w:pPr>
      <w:r w:rsidRPr="00750A69">
        <w:rPr>
          <w:rFonts w:ascii="PT Astra Serif" w:hAnsi="PT Astra Serif"/>
        </w:rPr>
        <w:t>В целях обеспечения проведения независимой экспертизы «___»</w:t>
      </w:r>
      <w:r w:rsidR="002C3FFB">
        <w:rPr>
          <w:rFonts w:ascii="PT Astra Serif" w:hAnsi="PT Astra Serif"/>
        </w:rPr>
        <w:t> </w:t>
      </w:r>
      <w:r w:rsidRPr="00750A69">
        <w:rPr>
          <w:rFonts w:ascii="PT Astra Serif" w:hAnsi="PT Astra Serif"/>
        </w:rPr>
        <w:t>________</w:t>
      </w:r>
      <w:r w:rsidR="002C3FFB">
        <w:rPr>
          <w:rFonts w:ascii="PT Astra Serif" w:hAnsi="PT Astra Serif"/>
        </w:rPr>
        <w:t>20___</w:t>
      </w:r>
      <w:r w:rsidRPr="00750A69">
        <w:rPr>
          <w:rFonts w:ascii="PT Astra Serif" w:hAnsi="PT Astra Serif"/>
        </w:rPr>
        <w:t xml:space="preserve"> года проект муниципального нормативного правового акта администрации Щекинского района </w:t>
      </w:r>
      <w:r w:rsidR="002C3FFB" w:rsidRPr="00750A69">
        <w:rPr>
          <w:rFonts w:ascii="PT Astra Serif" w:hAnsi="PT Astra Serif"/>
        </w:rPr>
        <w:t>«___»</w:t>
      </w:r>
      <w:r w:rsidR="002C3FFB">
        <w:rPr>
          <w:rFonts w:ascii="PT Astra Serif" w:hAnsi="PT Astra Serif"/>
        </w:rPr>
        <w:t> </w:t>
      </w:r>
      <w:r w:rsidR="002C3FFB" w:rsidRPr="00750A69">
        <w:rPr>
          <w:rFonts w:ascii="PT Astra Serif" w:hAnsi="PT Astra Serif"/>
        </w:rPr>
        <w:t>________</w:t>
      </w:r>
      <w:r w:rsidR="002C3FFB">
        <w:rPr>
          <w:rFonts w:ascii="PT Astra Serif" w:hAnsi="PT Astra Serif"/>
        </w:rPr>
        <w:t>20____ </w:t>
      </w:r>
      <w:r w:rsidR="002C3FFB" w:rsidRPr="00750A69">
        <w:rPr>
          <w:rFonts w:ascii="PT Astra Serif" w:hAnsi="PT Astra Serif"/>
        </w:rPr>
        <w:t>года</w:t>
      </w:r>
      <w:r w:rsidRPr="00750A69">
        <w:rPr>
          <w:rFonts w:ascii="PT Astra Serif" w:hAnsi="PT Astra Serif"/>
        </w:rPr>
        <w:t xml:space="preserve"> размещен в сети «Интернет».</w:t>
      </w:r>
    </w:p>
    <w:p w14:paraId="258F475A" w14:textId="77777777" w:rsidR="00E7359A" w:rsidRPr="00750A69" w:rsidRDefault="00E7359A" w:rsidP="00E7359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составляет 7 (семь) календарных дней </w:t>
      </w:r>
      <w:r w:rsidR="0065448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с даты размещения проекта муниципального нормативного правового акта в сети «Интернет» для обеспечения проведения независимой экспертизы с</w:t>
      </w:r>
      <w:r w:rsidR="00654484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«___» _______ года </w:t>
      </w: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по</w:t>
      </w:r>
      <w:proofErr w:type="gramEnd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«___» __________года.</w:t>
      </w:r>
    </w:p>
    <w:p w14:paraId="04B116D3" w14:textId="77777777" w:rsidR="00E7359A" w:rsidRPr="00654484" w:rsidRDefault="00E7359A" w:rsidP="00E7359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654484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экспертизы инициаторам проведения</w:t>
      </w:r>
      <w:r w:rsidRPr="00654484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 xml:space="preserve"> независимой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 Ленина, д. 1, или в виде </w:t>
      </w:r>
      <w:r w:rsidRPr="00654484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электронного документа на электронный адрес: </w:t>
      </w:r>
      <w:hyperlink r:id="rId21" w:history="1">
        <w:r w:rsidRPr="00654484">
          <w:rPr>
            <w:rFonts w:ascii="PT Astra Serif" w:eastAsia="Times New Roman" w:hAnsi="PT Astra Serif"/>
            <w:spacing w:val="-6"/>
            <w:sz w:val="28"/>
            <w:szCs w:val="28"/>
            <w:lang w:eastAsia="ru-RU"/>
          </w:rPr>
          <w:t>ased_mo_schekino@tularegion.ru</w:t>
        </w:r>
      </w:hyperlink>
      <w:r w:rsidR="002C3FFB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.</w:t>
      </w:r>
    </w:p>
    <w:p w14:paraId="18C548F0" w14:textId="77777777" w:rsidR="00E7359A" w:rsidRPr="00750A69" w:rsidRDefault="00E7359A" w:rsidP="00E7359A">
      <w:pPr>
        <w:shd w:val="clear" w:color="auto" w:fill="FFFFFF"/>
        <w:spacing w:before="240" w:after="22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«___»_________ года</w:t>
      </w:r>
    </w:p>
    <w:p w14:paraId="638BE013" w14:textId="77777777" w:rsidR="002C3FFB" w:rsidRDefault="002C3FFB" w:rsidP="00FA0444">
      <w:pPr>
        <w:jc w:val="center"/>
        <w:rPr>
          <w:rFonts w:ascii="PT Astra Serif" w:hAnsi="PT Astra Serif"/>
          <w:b/>
          <w:sz w:val="28"/>
          <w:szCs w:val="28"/>
        </w:rPr>
        <w:sectPr w:rsidR="002C3FFB" w:rsidSect="00FA0444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E7359A" w:rsidRPr="00750A69" w14:paraId="533680C7" w14:textId="77777777" w:rsidTr="00FA0444">
        <w:trPr>
          <w:trHeight w:val="141"/>
        </w:trPr>
        <w:tc>
          <w:tcPr>
            <w:tcW w:w="9639" w:type="dxa"/>
            <w:gridSpan w:val="3"/>
            <w:vAlign w:val="center"/>
            <w:hideMark/>
          </w:tcPr>
          <w:p w14:paraId="08201E49" w14:textId="77777777" w:rsidR="00E7359A" w:rsidRPr="00750A69" w:rsidRDefault="00E7359A" w:rsidP="00FA0444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СПРАВКА</w:t>
            </w:r>
          </w:p>
        </w:tc>
      </w:tr>
      <w:tr w:rsidR="00E7359A" w:rsidRPr="00750A69" w14:paraId="63F44889" w14:textId="77777777" w:rsidTr="00FA0444">
        <w:trPr>
          <w:trHeight w:val="141"/>
        </w:trPr>
        <w:tc>
          <w:tcPr>
            <w:tcW w:w="9639" w:type="dxa"/>
            <w:gridSpan w:val="3"/>
            <w:vAlign w:val="center"/>
            <w:hideMark/>
          </w:tcPr>
          <w:p w14:paraId="6CF73D37" w14:textId="77777777" w:rsidR="00E7359A" w:rsidRPr="00750A69" w:rsidRDefault="00E7359A" w:rsidP="00FA04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>о проведении антикоррупционной экспертизы</w:t>
            </w:r>
          </w:p>
        </w:tc>
      </w:tr>
      <w:tr w:rsidR="00E7359A" w:rsidRPr="00750A69" w14:paraId="797ED63C" w14:textId="77777777" w:rsidTr="00FA0444">
        <w:trPr>
          <w:trHeight w:val="141"/>
        </w:trPr>
        <w:tc>
          <w:tcPr>
            <w:tcW w:w="9639" w:type="dxa"/>
            <w:gridSpan w:val="3"/>
            <w:vAlign w:val="center"/>
          </w:tcPr>
          <w:p w14:paraId="2D8F9CCB" w14:textId="77777777" w:rsidR="00E7359A" w:rsidRPr="00750A69" w:rsidRDefault="00E7359A" w:rsidP="00FA044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7359A" w:rsidRPr="00750A69" w14:paraId="6CDE3C5D" w14:textId="77777777" w:rsidTr="00FA0444">
        <w:trPr>
          <w:trHeight w:val="141"/>
        </w:trPr>
        <w:tc>
          <w:tcPr>
            <w:tcW w:w="3213" w:type="dxa"/>
            <w:vAlign w:val="center"/>
            <w:hideMark/>
          </w:tcPr>
          <w:p w14:paraId="11EDA85F" w14:textId="77777777" w:rsidR="00E7359A" w:rsidRPr="00750A69" w:rsidRDefault="00E7359A" w:rsidP="00FA0444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bookmarkStart w:id="4" w:name="REG_DATA"/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3213" w:type="dxa"/>
            <w:vAlign w:val="center"/>
          </w:tcPr>
          <w:p w14:paraId="6560FFA1" w14:textId="77777777" w:rsidR="00E7359A" w:rsidRPr="00750A69" w:rsidRDefault="00E7359A" w:rsidP="00FA0444">
            <w:pPr>
              <w:spacing w:line="2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  <w:hideMark/>
          </w:tcPr>
          <w:p w14:paraId="553BA964" w14:textId="77777777" w:rsidR="00E7359A" w:rsidRPr="00750A69" w:rsidRDefault="00E7359A" w:rsidP="00FA0444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bookmarkStart w:id="5" w:name="REG_NOMER"/>
            <w:r w:rsidRPr="00750A69"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</w:t>
            </w:r>
            <w:bookmarkEnd w:id="5"/>
          </w:p>
        </w:tc>
      </w:tr>
    </w:tbl>
    <w:p w14:paraId="24BEB03A" w14:textId="77777777" w:rsidR="00E7359A" w:rsidRPr="00750A69" w:rsidRDefault="00E7359A" w:rsidP="00E7359A">
      <w:pPr>
        <w:keepNext/>
        <w:spacing w:line="240" w:lineRule="exact"/>
        <w:jc w:val="both"/>
        <w:outlineLvl w:val="7"/>
        <w:rPr>
          <w:rFonts w:ascii="PT Astra Serif" w:hAnsi="PT Astra Serif"/>
          <w:sz w:val="28"/>
          <w:szCs w:val="28"/>
        </w:rPr>
      </w:pPr>
    </w:p>
    <w:p w14:paraId="427B5F09" w14:textId="77777777" w:rsidR="00BE7D84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 xml:space="preserve">к проекту указывается вид акта, точное наименование акта </w:t>
      </w:r>
    </w:p>
    <w:p w14:paraId="11F9BE6E" w14:textId="77777777" w:rsidR="00E7359A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(заголовок акта)</w:t>
      </w:r>
    </w:p>
    <w:p w14:paraId="350B337D" w14:textId="77777777" w:rsidR="00BE7D84" w:rsidRPr="00750A69" w:rsidRDefault="00BE7D84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9C31EBA" w14:textId="4643476F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Проект муниципального нормативного правового акта администрации Щекинского рай</w:t>
      </w:r>
      <w:r w:rsidR="00881486">
        <w:rPr>
          <w:rFonts w:ascii="PT Astra Serif" w:eastAsia="Times New Roman" w:hAnsi="PT Astra Serif"/>
          <w:sz w:val="28"/>
          <w:szCs w:val="28"/>
          <w:lang w:eastAsia="ru-RU"/>
        </w:rPr>
        <w:t xml:space="preserve">она № РКПД </w:t>
      </w:r>
      <w:r w:rsidR="00BE7D84">
        <w:rPr>
          <w:rFonts w:ascii="PT Astra Serif" w:eastAsia="Times New Roman" w:hAnsi="PT Astra Serif"/>
          <w:sz w:val="28"/>
          <w:szCs w:val="28"/>
          <w:lang w:eastAsia="ru-RU"/>
        </w:rPr>
        <w:t xml:space="preserve">_______ </w:t>
      </w:r>
      <w:r w:rsidR="00881486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BE7D84">
        <w:rPr>
          <w:rFonts w:ascii="PT Astra Serif" w:eastAsia="Times New Roman" w:hAnsi="PT Astra Serif"/>
          <w:sz w:val="28"/>
          <w:szCs w:val="28"/>
          <w:lang w:eastAsia="ru-RU"/>
        </w:rPr>
        <w:t>«__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="00BE7D84">
        <w:rPr>
          <w:rFonts w:ascii="PT Astra Serif" w:eastAsia="Times New Roman" w:hAnsi="PT Astra Serif"/>
          <w:sz w:val="28"/>
          <w:szCs w:val="28"/>
          <w:lang w:eastAsia="ru-RU"/>
        </w:rPr>
        <w:t>»___________20___года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проект МНПА) ___________ прошел правовую экспертизу и экспертизу на соответствие требованиям, предъявляемым к нему Федеральным законом от 27.07.2010 № 210-ФЗ и принятыми в соответствии с ним иными нормативными правовыми актами.</w:t>
      </w:r>
    </w:p>
    <w:p w14:paraId="1D7E70A8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Согласование проекта МНПА проведено в установленном порядке.</w:t>
      </w:r>
    </w:p>
    <w:p w14:paraId="16B4A185" w14:textId="77777777" w:rsidR="00E7359A" w:rsidRPr="00750A69" w:rsidRDefault="00BE7D84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«__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»___________20___года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 МНПА направлен в прокуратуру г. Щекино для проведения антикоррупционной экспертизы.</w:t>
      </w:r>
    </w:p>
    <w:p w14:paraId="2AA51F8B" w14:textId="77777777" w:rsidR="00E7359A" w:rsidRPr="00750A69" w:rsidRDefault="00BE7D84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«__</w:t>
      </w: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»___________20___года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 МНПА размещен в сети Интернет для проведения независимой антикоррупционной экспертизы проекта административного регламента. Срок приема заключений по результатам независимой </w:t>
      </w:r>
      <w:r w:rsidR="00654484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proofErr w:type="gramStart"/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proofErr w:type="gramEnd"/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_______</w:t>
      </w:r>
      <w:r w:rsidR="00654484">
        <w:rPr>
          <w:rFonts w:ascii="PT Astra Serif" w:eastAsia="Times New Roman" w:hAnsi="PT Astra Serif"/>
          <w:sz w:val="28"/>
          <w:szCs w:val="28"/>
          <w:lang w:eastAsia="ru-RU"/>
        </w:rPr>
        <w:t>___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>по</w:t>
      </w:r>
      <w:proofErr w:type="gramEnd"/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54484">
        <w:rPr>
          <w:rFonts w:ascii="PT Astra Serif" w:eastAsia="Times New Roman" w:hAnsi="PT Astra Serif"/>
          <w:sz w:val="28"/>
          <w:szCs w:val="28"/>
          <w:lang w:eastAsia="ru-RU"/>
        </w:rPr>
        <w:t>____</w:t>
      </w:r>
      <w:r w:rsidR="00E7359A"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_______. В указанный период в администрацию Щекинского района заключения независимой экспертизы не поступили. </w:t>
      </w:r>
    </w:p>
    <w:p w14:paraId="1BB7E221" w14:textId="77777777" w:rsidR="00E7359A" w:rsidRPr="00750A69" w:rsidRDefault="00E7359A" w:rsidP="00BE7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50A69">
        <w:rPr>
          <w:rFonts w:ascii="PT Astra Serif" w:hAnsi="PT Astra Serif"/>
          <w:i/>
          <w:sz w:val="28"/>
          <w:szCs w:val="28"/>
        </w:rPr>
        <w:t>или</w:t>
      </w:r>
    </w:p>
    <w:p w14:paraId="786ABC2A" w14:textId="77777777" w:rsidR="00E7359A" w:rsidRPr="00750A69" w:rsidRDefault="00E7359A" w:rsidP="00BE7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50A69">
        <w:rPr>
          <w:rFonts w:ascii="PT Astra Serif" w:hAnsi="PT Astra Serif"/>
          <w:i/>
          <w:sz w:val="28"/>
          <w:szCs w:val="28"/>
        </w:rPr>
        <w:t>В указанный период в администрацию Щекинского района поступили следующие заключения независимой экспертизы:</w:t>
      </w:r>
    </w:p>
    <w:p w14:paraId="31C18F98" w14:textId="77777777" w:rsidR="00E7359A" w:rsidRPr="00750A69" w:rsidRDefault="00E7359A" w:rsidP="00BE7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50A69">
        <w:rPr>
          <w:rFonts w:ascii="PT Astra Serif" w:hAnsi="PT Astra Serif"/>
          <w:i/>
          <w:sz w:val="28"/>
          <w:szCs w:val="28"/>
        </w:rPr>
        <w:t>_________________________________________________________</w:t>
      </w:r>
    </w:p>
    <w:p w14:paraId="69AE8944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50A69">
        <w:rPr>
          <w:rFonts w:ascii="PT Astra Serif" w:hAnsi="PT Astra Serif"/>
          <w:i/>
          <w:sz w:val="28"/>
          <w:szCs w:val="28"/>
        </w:rPr>
        <w:t>(приложение на ___ листах)</w:t>
      </w:r>
    </w:p>
    <w:p w14:paraId="67D4E7BE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t xml:space="preserve">По результатам проведения антикоррупционной экспертизы прокуратурой г. Щекино </w:t>
      </w:r>
      <w:proofErr w:type="spellStart"/>
      <w:r w:rsidRPr="00750A69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750A69">
        <w:rPr>
          <w:rFonts w:ascii="PT Astra Serif" w:hAnsi="PT Astra Serif"/>
          <w:sz w:val="28"/>
          <w:szCs w:val="28"/>
        </w:rPr>
        <w:t xml:space="preserve"> факторы не выявлены.</w:t>
      </w:r>
    </w:p>
    <w:p w14:paraId="6DCB4F65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50A69">
        <w:rPr>
          <w:rFonts w:ascii="PT Astra Serif" w:hAnsi="PT Astra Serif"/>
          <w:i/>
          <w:sz w:val="28"/>
          <w:szCs w:val="28"/>
        </w:rPr>
        <w:t xml:space="preserve">или  </w:t>
      </w:r>
    </w:p>
    <w:p w14:paraId="2BB1BAB2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C3FFB">
        <w:rPr>
          <w:rFonts w:ascii="PT Astra Serif" w:hAnsi="PT Astra Serif"/>
          <w:i/>
          <w:spacing w:val="-4"/>
          <w:sz w:val="28"/>
          <w:szCs w:val="28"/>
        </w:rPr>
        <w:t>В результате проведения антикоррупционной экспертизы прокуратурой</w:t>
      </w:r>
      <w:r w:rsidRPr="00750A69">
        <w:rPr>
          <w:rFonts w:ascii="PT Astra Serif" w:hAnsi="PT Astra Serif"/>
          <w:i/>
          <w:sz w:val="28"/>
          <w:szCs w:val="28"/>
        </w:rPr>
        <w:t xml:space="preserve"> г.</w:t>
      </w:r>
      <w:r w:rsidR="002C3FFB">
        <w:rPr>
          <w:rFonts w:ascii="PT Astra Serif" w:hAnsi="PT Astra Serif"/>
          <w:i/>
          <w:sz w:val="28"/>
          <w:szCs w:val="28"/>
        </w:rPr>
        <w:t xml:space="preserve"> </w:t>
      </w:r>
      <w:r w:rsidRPr="00750A69">
        <w:rPr>
          <w:rFonts w:ascii="PT Astra Serif" w:hAnsi="PT Astra Serif"/>
          <w:i/>
          <w:sz w:val="28"/>
          <w:szCs w:val="28"/>
        </w:rPr>
        <w:t xml:space="preserve">Щекино в проекте МНПА выявлены </w:t>
      </w:r>
      <w:proofErr w:type="spellStart"/>
      <w:r w:rsidRPr="00750A69">
        <w:rPr>
          <w:rFonts w:ascii="PT Astra Serif" w:hAnsi="PT Astra Serif"/>
          <w:i/>
          <w:sz w:val="28"/>
          <w:szCs w:val="28"/>
        </w:rPr>
        <w:t>коррупциогенные</w:t>
      </w:r>
      <w:proofErr w:type="spellEnd"/>
      <w:r w:rsidRPr="00750A69">
        <w:rPr>
          <w:rFonts w:ascii="PT Astra Serif" w:hAnsi="PT Astra Serif"/>
          <w:i/>
          <w:sz w:val="28"/>
          <w:szCs w:val="28"/>
        </w:rPr>
        <w:t xml:space="preserve"> факторы.</w:t>
      </w:r>
    </w:p>
    <w:p w14:paraId="5C5412CF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t>Иные предложения, замечания по проекту МНПА не поступали.</w:t>
      </w:r>
    </w:p>
    <w:p w14:paraId="2062685E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t>Проект МНПА подлежит утверждению в установленном порядке.</w:t>
      </w:r>
    </w:p>
    <w:p w14:paraId="7A4A9777" w14:textId="77777777" w:rsidR="00E7359A" w:rsidRPr="00750A69" w:rsidRDefault="00E7359A" w:rsidP="00BE7D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AA1AEB6" w14:textId="77777777" w:rsidR="00E7359A" w:rsidRPr="00750A69" w:rsidRDefault="00E7359A" w:rsidP="00BE7D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6"/>
        <w:tblW w:w="48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460"/>
        <w:gridCol w:w="2894"/>
      </w:tblGrid>
      <w:tr w:rsidR="00E7359A" w:rsidRPr="00750A69" w14:paraId="013EA8D6" w14:textId="77777777" w:rsidTr="00750A69">
        <w:trPr>
          <w:trHeight w:val="146"/>
        </w:trPr>
        <w:tc>
          <w:tcPr>
            <w:tcW w:w="2116" w:type="pct"/>
            <w:hideMark/>
          </w:tcPr>
          <w:p w14:paraId="47B846F8" w14:textId="77777777" w:rsidR="00E7359A" w:rsidRPr="00750A69" w:rsidRDefault="00750A69" w:rsidP="00FA04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>Должность</w:t>
            </w:r>
          </w:p>
        </w:tc>
        <w:tc>
          <w:tcPr>
            <w:tcW w:w="1325" w:type="pct"/>
            <w:vAlign w:val="bottom"/>
          </w:tcPr>
          <w:p w14:paraId="0387838C" w14:textId="77777777" w:rsidR="00E7359A" w:rsidRPr="00750A69" w:rsidRDefault="00E7359A" w:rsidP="00FA044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6" w:name="STAMP_EDS"/>
            <w:bookmarkEnd w:id="6"/>
          </w:p>
        </w:tc>
        <w:tc>
          <w:tcPr>
            <w:tcW w:w="1559" w:type="pct"/>
            <w:shd w:val="clear" w:color="auto" w:fill="auto"/>
            <w:vAlign w:val="bottom"/>
            <w:hideMark/>
          </w:tcPr>
          <w:p w14:paraId="00CE311C" w14:textId="77777777" w:rsidR="00E7359A" w:rsidRPr="00750A69" w:rsidRDefault="00750A69" w:rsidP="00FA044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>И.О. Фамилия</w:t>
            </w:r>
          </w:p>
        </w:tc>
      </w:tr>
    </w:tbl>
    <w:p w14:paraId="5BDFCCEB" w14:textId="77777777" w:rsidR="00BE7D84" w:rsidRDefault="00BE7D84" w:rsidP="00BE7D8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14:paraId="33C53B08" w14:textId="77777777" w:rsidR="002C3FFB" w:rsidRDefault="002C3FFB" w:rsidP="00BE7D8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14:paraId="30768377" w14:textId="77777777" w:rsidR="00E7359A" w:rsidRPr="00BE7D84" w:rsidRDefault="00E7359A" w:rsidP="00BE7D8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E7D84">
        <w:rPr>
          <w:rFonts w:ascii="PT Astra Serif" w:hAnsi="PT Astra Serif"/>
          <w:sz w:val="24"/>
          <w:szCs w:val="24"/>
        </w:rPr>
        <w:t xml:space="preserve">исп.: </w:t>
      </w:r>
    </w:p>
    <w:p w14:paraId="4D9E32BD" w14:textId="77777777" w:rsidR="00E7359A" w:rsidRPr="00BE7D84" w:rsidRDefault="00E7359A" w:rsidP="00BE7D8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E7D84">
        <w:rPr>
          <w:rFonts w:ascii="PT Astra Serif" w:hAnsi="PT Astra Serif"/>
          <w:sz w:val="24"/>
          <w:szCs w:val="24"/>
        </w:rPr>
        <w:t xml:space="preserve">тел. </w:t>
      </w:r>
    </w:p>
    <w:p w14:paraId="490D5394" w14:textId="77777777" w:rsidR="00E7359A" w:rsidRPr="00750A69" w:rsidRDefault="00E7359A" w:rsidP="00E735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E7359A" w:rsidRPr="00750A69" w:rsidSect="00FA0444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p w14:paraId="1F4C2338" w14:textId="77777777" w:rsidR="00E7359A" w:rsidRPr="00750A69" w:rsidRDefault="00E7359A" w:rsidP="00BE7D84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lastRenderedPageBreak/>
        <w:t xml:space="preserve">ФОРМА </w:t>
      </w:r>
    </w:p>
    <w:p w14:paraId="46EFD5A3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ЗАКЛЮЧЕНИЕ</w:t>
      </w:r>
    </w:p>
    <w:p w14:paraId="4361A7D0" w14:textId="77777777" w:rsidR="00CD2CEF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 xml:space="preserve">о соответствии проекта административного регламента </w:t>
      </w:r>
    </w:p>
    <w:p w14:paraId="2F849DCF" w14:textId="1E27F610" w:rsidR="002C3FFB" w:rsidRDefault="00E7359A" w:rsidP="00BE7D84">
      <w:pPr>
        <w:spacing w:after="0" w:line="240" w:lineRule="auto"/>
        <w:jc w:val="center"/>
        <w:rPr>
          <w:rFonts w:ascii="PT Astra Serif" w:eastAsiaTheme="minorHAnsi" w:hAnsi="PT Astra Serif" w:cs="PT Astra Serif"/>
          <w:b/>
          <w:sz w:val="28"/>
          <w:szCs w:val="28"/>
        </w:rPr>
      </w:pPr>
      <w:r w:rsidRPr="00750A69">
        <w:rPr>
          <w:rFonts w:ascii="PT Astra Serif" w:hAnsi="PT Astra Serif"/>
          <w:b/>
          <w:sz w:val="28"/>
          <w:szCs w:val="28"/>
        </w:rPr>
        <w:t>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750A69">
        <w:rPr>
          <w:rFonts w:ascii="PT Astra Serif" w:hAnsi="PT Astra Serif"/>
          <w:sz w:val="28"/>
          <w:szCs w:val="28"/>
        </w:rPr>
        <w:t xml:space="preserve"> </w:t>
      </w:r>
      <w:r w:rsidRPr="00750A69">
        <w:rPr>
          <w:rFonts w:ascii="PT Astra Serif" w:eastAsiaTheme="minorHAnsi" w:hAnsi="PT Astra Serif" w:cs="PT Astra Serif"/>
          <w:b/>
          <w:sz w:val="28"/>
          <w:szCs w:val="28"/>
        </w:rPr>
        <w:t xml:space="preserve">требованиям, предъявляемым </w:t>
      </w:r>
    </w:p>
    <w:p w14:paraId="0DA6D828" w14:textId="77777777" w:rsidR="00E7359A" w:rsidRPr="00750A69" w:rsidRDefault="00E7359A" w:rsidP="00BE7D8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A69">
        <w:rPr>
          <w:rFonts w:ascii="PT Astra Serif" w:eastAsiaTheme="minorHAnsi" w:hAnsi="PT Astra Serif" w:cs="PT Astra Serif"/>
          <w:b/>
          <w:sz w:val="28"/>
          <w:szCs w:val="28"/>
        </w:rPr>
        <w:t xml:space="preserve">к ним </w:t>
      </w:r>
      <w:r w:rsidRPr="00750A69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22" w:tooltip="от 27 июля 2010 года № 210-ФЗ" w:history="1">
        <w:r w:rsidRPr="00BE7D84">
          <w:rPr>
            <w:rFonts w:ascii="PT Astra Serif" w:hAnsi="PT Astra Serif"/>
            <w:b/>
            <w:sz w:val="28"/>
            <w:szCs w:val="28"/>
          </w:rPr>
          <w:t>от 27.07.2010 № 210-ФЗ</w:t>
        </w:r>
      </w:hyperlink>
      <w:r w:rsidRPr="00BE7D84">
        <w:rPr>
          <w:rFonts w:ascii="PT Astra Serif" w:hAnsi="PT Astra Serif" w:cs="Arial"/>
          <w:b/>
          <w:sz w:val="28"/>
          <w:szCs w:val="28"/>
        </w:rPr>
        <w:t xml:space="preserve"> «</w:t>
      </w:r>
      <w:r w:rsidRPr="00750A69">
        <w:rPr>
          <w:rFonts w:ascii="PT Astra Serif" w:hAnsi="PT Astra Serif" w:cs="Arial"/>
          <w:b/>
          <w:sz w:val="28"/>
          <w:szCs w:val="28"/>
        </w:rPr>
        <w:t>Об организации предоставления государственных и муниципальных услуг»</w:t>
      </w:r>
    </w:p>
    <w:p w14:paraId="54BF34B9" w14:textId="77777777" w:rsidR="00E7359A" w:rsidRPr="00750A69" w:rsidRDefault="00E7359A" w:rsidP="00BE7D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6566DE8" w14:textId="77777777" w:rsidR="00E7359A" w:rsidRPr="00750A69" w:rsidRDefault="00E7359A" w:rsidP="00BE7D84">
      <w:pPr>
        <w:spacing w:after="0" w:line="32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со ст.12,  13 Федерального закона </w:t>
      </w:r>
      <w:hyperlink r:id="rId23" w:tooltip="от 27 июля 2010 года № 210-ФЗ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от 27.07.2010 № 210-ФЗ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в целях проведения оценки соответствия проекта требованиям Федерального закона </w:t>
      </w:r>
      <w:hyperlink r:id="rId24" w:tooltip="от 27 июля 2010 года № 210-ФЗ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от 27.07.2010 № 210-ФЗ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проведена экспертиза проекта муниципального нормативного правового акта: «________________________». </w:t>
      </w:r>
      <w:proofErr w:type="gramEnd"/>
    </w:p>
    <w:p w14:paraId="7CC328CE" w14:textId="77777777" w:rsidR="00E7359A" w:rsidRPr="00750A69" w:rsidRDefault="00E7359A" w:rsidP="00E7359A">
      <w:pPr>
        <w:spacing w:before="240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Вариант 1:</w:t>
      </w:r>
    </w:p>
    <w:p w14:paraId="66016AA2" w14:textId="77777777" w:rsidR="00E7359A" w:rsidRPr="00750A69" w:rsidRDefault="00E7359A" w:rsidP="00BE7D84">
      <w:pPr>
        <w:spacing w:after="0" w:line="32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Представленный проект муниципального нормативного правового акта соответствует требованиям Федерального закона </w:t>
      </w:r>
      <w:hyperlink r:id="rId25" w:tooltip="от 27 июля 2010 года № 210-ФЗ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от 27.07.2010 № 210-ФЗ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услуг».</w:t>
      </w:r>
    </w:p>
    <w:p w14:paraId="5F64B62C" w14:textId="77777777" w:rsidR="00E7359A" w:rsidRPr="00750A69" w:rsidRDefault="00E7359A" w:rsidP="00E7359A">
      <w:pPr>
        <w:spacing w:before="240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>Вариант 2:</w:t>
      </w:r>
    </w:p>
    <w:p w14:paraId="35AD9059" w14:textId="77777777" w:rsidR="00E7359A" w:rsidRPr="00750A69" w:rsidRDefault="00E7359A" w:rsidP="00BE7D84">
      <w:pPr>
        <w:spacing w:after="0" w:line="32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Представленный проект муниципального нормативного правового акта по результатам независимой экспертизы проекта, не соответствует требованиям Федерального закона </w:t>
      </w:r>
      <w:hyperlink r:id="rId26" w:tooltip="от 27 июля 2010 года № 210-ФЗ" w:history="1">
        <w:r w:rsidRPr="00750A69">
          <w:rPr>
            <w:rFonts w:ascii="PT Astra Serif" w:eastAsia="Times New Roman" w:hAnsi="PT Astra Serif"/>
            <w:sz w:val="28"/>
            <w:szCs w:val="28"/>
            <w:lang w:eastAsia="ru-RU"/>
          </w:rPr>
          <w:t>от 27.07.2010 № 210-ФЗ</w:t>
        </w:r>
      </w:hyperlink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услуг».</w:t>
      </w:r>
    </w:p>
    <w:p w14:paraId="5E87826B" w14:textId="77777777" w:rsidR="00E7359A" w:rsidRPr="00750A69" w:rsidRDefault="00E7359A" w:rsidP="00BE7D84">
      <w:pPr>
        <w:spacing w:after="0" w:line="32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50A69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устранения выявленных нарушений предлагается </w:t>
      </w:r>
    </w:p>
    <w:p w14:paraId="0FA325C8" w14:textId="77777777" w:rsidR="00E7359A" w:rsidRPr="00750A69" w:rsidRDefault="00E7359A" w:rsidP="00750A69">
      <w:pPr>
        <w:jc w:val="both"/>
        <w:rPr>
          <w:rFonts w:ascii="PT Astra Serif" w:hAnsi="PT Astra Serif"/>
          <w:sz w:val="28"/>
          <w:szCs w:val="28"/>
        </w:rPr>
      </w:pPr>
    </w:p>
    <w:p w14:paraId="00ED1425" w14:textId="77777777" w:rsidR="00E7359A" w:rsidRDefault="00E7359A" w:rsidP="00BE7D84">
      <w:pPr>
        <w:pBdr>
          <w:top w:val="single" w:sz="4" w:space="1" w:color="auto"/>
        </w:pBdr>
        <w:spacing w:after="0" w:line="240" w:lineRule="exact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750A69">
        <w:rPr>
          <w:rFonts w:ascii="PT Astra Serif" w:hAnsi="PT Astra Serif"/>
          <w:sz w:val="28"/>
          <w:szCs w:val="28"/>
          <w:vertAlign w:val="superscript"/>
        </w:rPr>
        <w:t xml:space="preserve">(указывается способ устранения нарушений: исключение выявленных нарушений из текста документа, изложение его </w:t>
      </w:r>
      <w:r w:rsidR="00BE7D84">
        <w:rPr>
          <w:rFonts w:ascii="PT Astra Serif" w:hAnsi="PT Astra Serif"/>
          <w:sz w:val="28"/>
          <w:szCs w:val="28"/>
          <w:vertAlign w:val="superscript"/>
        </w:rPr>
        <w:t xml:space="preserve">              </w:t>
      </w:r>
      <w:r w:rsidRPr="00750A69">
        <w:rPr>
          <w:rFonts w:ascii="PT Astra Serif" w:hAnsi="PT Astra Serif"/>
          <w:sz w:val="28"/>
          <w:szCs w:val="28"/>
          <w:vertAlign w:val="superscript"/>
        </w:rPr>
        <w:t>в другой редакции, внесение иных изменений в текст рассматриваемого документа либо в иной документ или иной способ)</w:t>
      </w:r>
    </w:p>
    <w:p w14:paraId="222A828B" w14:textId="77777777" w:rsidR="00BE7D84" w:rsidRDefault="00BE7D84" w:rsidP="00BE7D84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p w14:paraId="53DEE3B1" w14:textId="77777777" w:rsidR="00BE7D84" w:rsidRPr="00750A69" w:rsidRDefault="00BE7D84" w:rsidP="00BE7D84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7359A" w:rsidRPr="00750A69" w14:paraId="4D05C199" w14:textId="77777777" w:rsidTr="00FA044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1D06F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правовой работе </w:t>
            </w:r>
          </w:p>
        </w:tc>
        <w:tc>
          <w:tcPr>
            <w:tcW w:w="765" w:type="dxa"/>
            <w:vAlign w:val="bottom"/>
          </w:tcPr>
          <w:p w14:paraId="14360D4A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896FD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14:paraId="76B55035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2FB77" w14:textId="77777777" w:rsidR="00E7359A" w:rsidRPr="00750A69" w:rsidRDefault="00E7359A" w:rsidP="00BE7D8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7359A" w:rsidRPr="00750A69" w14:paraId="6BF3D767" w14:textId="77777777" w:rsidTr="00FA0444">
        <w:tc>
          <w:tcPr>
            <w:tcW w:w="3289" w:type="dxa"/>
          </w:tcPr>
          <w:p w14:paraId="70E0DB5A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14:paraId="7D4C048D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7" w:type="dxa"/>
          </w:tcPr>
          <w:p w14:paraId="685794F9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765" w:type="dxa"/>
          </w:tcPr>
          <w:p w14:paraId="02FB0920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2" w:type="dxa"/>
          </w:tcPr>
          <w:p w14:paraId="7399BCFB" w14:textId="77777777" w:rsidR="00E7359A" w:rsidRPr="00750A69" w:rsidRDefault="00E7359A" w:rsidP="00BE7D8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>(инициалы, фамилия)</w:t>
            </w:r>
          </w:p>
        </w:tc>
      </w:tr>
    </w:tbl>
    <w:p w14:paraId="049B82AF" w14:textId="77777777" w:rsidR="00BE7D84" w:rsidRDefault="00BE7D84" w:rsidP="00BE7D84">
      <w:pPr>
        <w:tabs>
          <w:tab w:val="left" w:pos="796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5CF11537" w14:textId="77777777" w:rsidR="00E7359A" w:rsidRPr="00750A69" w:rsidRDefault="00E7359A" w:rsidP="00BE7D84">
      <w:pPr>
        <w:tabs>
          <w:tab w:val="left" w:pos="796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750A69">
        <w:rPr>
          <w:rFonts w:ascii="PT Astra Serif" w:hAnsi="PT Astra Serif"/>
          <w:sz w:val="28"/>
          <w:szCs w:val="28"/>
        </w:rPr>
        <w:t>«___»</w:t>
      </w:r>
      <w:r w:rsidR="00BE7D84">
        <w:rPr>
          <w:rFonts w:ascii="PT Astra Serif" w:hAnsi="PT Astra Serif"/>
          <w:sz w:val="28"/>
          <w:szCs w:val="28"/>
        </w:rPr>
        <w:t>_____</w:t>
      </w:r>
      <w:r w:rsidRPr="00750A69">
        <w:rPr>
          <w:rFonts w:ascii="PT Astra Serif" w:hAnsi="PT Astra Serif"/>
          <w:sz w:val="28"/>
          <w:szCs w:val="28"/>
        </w:rPr>
        <w:t>_______ года</w:t>
      </w:r>
    </w:p>
    <w:p w14:paraId="27C7CE2D" w14:textId="77777777" w:rsidR="00E7359A" w:rsidRPr="00750A69" w:rsidRDefault="00E7359A" w:rsidP="00D12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E7359A" w:rsidRPr="00750A69" w:rsidSect="000F3004">
      <w:pgSz w:w="11906" w:h="16838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25FE4" w14:textId="77777777" w:rsidR="001310B8" w:rsidRDefault="001310B8" w:rsidP="00A859D0">
      <w:pPr>
        <w:spacing w:after="0" w:line="240" w:lineRule="auto"/>
      </w:pPr>
      <w:r>
        <w:separator/>
      </w:r>
    </w:p>
  </w:endnote>
  <w:endnote w:type="continuationSeparator" w:id="0">
    <w:p w14:paraId="4B4B20A8" w14:textId="77777777" w:rsidR="001310B8" w:rsidRDefault="001310B8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E0175" w14:textId="77777777" w:rsidR="001310B8" w:rsidRDefault="001310B8" w:rsidP="00A859D0">
      <w:pPr>
        <w:spacing w:after="0" w:line="240" w:lineRule="auto"/>
      </w:pPr>
      <w:r>
        <w:separator/>
      </w:r>
    </w:p>
  </w:footnote>
  <w:footnote w:type="continuationSeparator" w:id="0">
    <w:p w14:paraId="32F3073F" w14:textId="77777777" w:rsidR="001310B8" w:rsidRDefault="001310B8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E0C3F9D" w14:textId="42FBD558" w:rsidR="008B3B49" w:rsidRPr="00654484" w:rsidRDefault="008B3B4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654484">
          <w:rPr>
            <w:rFonts w:ascii="PT Astra Serif" w:hAnsi="PT Astra Serif"/>
            <w:sz w:val="28"/>
            <w:szCs w:val="28"/>
          </w:rPr>
          <w:fldChar w:fldCharType="begin"/>
        </w:r>
        <w:r w:rsidRPr="00654484">
          <w:rPr>
            <w:rFonts w:ascii="PT Astra Serif" w:hAnsi="PT Astra Serif"/>
            <w:sz w:val="28"/>
            <w:szCs w:val="28"/>
          </w:rPr>
          <w:instrText>PAGE   \* MERGEFORMAT</w:instrText>
        </w:r>
        <w:r w:rsidRPr="00654484">
          <w:rPr>
            <w:rFonts w:ascii="PT Astra Serif" w:hAnsi="PT Astra Serif"/>
            <w:sz w:val="28"/>
            <w:szCs w:val="28"/>
          </w:rPr>
          <w:fldChar w:fldCharType="separate"/>
        </w:r>
        <w:r w:rsidR="004451A3">
          <w:rPr>
            <w:rFonts w:ascii="PT Astra Serif" w:hAnsi="PT Astra Serif"/>
            <w:noProof/>
            <w:sz w:val="28"/>
            <w:szCs w:val="28"/>
          </w:rPr>
          <w:t>2</w:t>
        </w:r>
        <w:r w:rsidRPr="0065448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6F11DBD" w14:textId="77777777" w:rsidR="008B3B49" w:rsidRDefault="008B3B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06027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C3467D"/>
    <w:multiLevelType w:val="hybridMultilevel"/>
    <w:tmpl w:val="0A10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42CBE"/>
    <w:multiLevelType w:val="hybridMultilevel"/>
    <w:tmpl w:val="8E8E6FF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17634A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259D9"/>
    <w:multiLevelType w:val="hybridMultilevel"/>
    <w:tmpl w:val="A1E8C06E"/>
    <w:lvl w:ilvl="0" w:tplc="F170F222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1071E11"/>
    <w:multiLevelType w:val="hybridMultilevel"/>
    <w:tmpl w:val="8E8E6FF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523"/>
    <w:multiLevelType w:val="hybridMultilevel"/>
    <w:tmpl w:val="0AFA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45911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5409E"/>
    <w:multiLevelType w:val="hybridMultilevel"/>
    <w:tmpl w:val="53ECE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43DEE"/>
    <w:multiLevelType w:val="hybridMultilevel"/>
    <w:tmpl w:val="8340AF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06F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6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>
    <w:nsid w:val="64D17EF0"/>
    <w:multiLevelType w:val="hybridMultilevel"/>
    <w:tmpl w:val="3BE2AF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BE2C97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7"/>
  </w:num>
  <w:num w:numId="3">
    <w:abstractNumId w:val="6"/>
  </w:num>
  <w:num w:numId="4">
    <w:abstractNumId w:val="34"/>
  </w:num>
  <w:num w:numId="5">
    <w:abstractNumId w:val="3"/>
  </w:num>
  <w:num w:numId="6">
    <w:abstractNumId w:val="2"/>
  </w:num>
  <w:num w:numId="7">
    <w:abstractNumId w:val="24"/>
  </w:num>
  <w:num w:numId="8">
    <w:abstractNumId w:val="35"/>
  </w:num>
  <w:num w:numId="9">
    <w:abstractNumId w:val="31"/>
  </w:num>
  <w:num w:numId="10">
    <w:abstractNumId w:val="33"/>
  </w:num>
  <w:num w:numId="11">
    <w:abstractNumId w:val="8"/>
  </w:num>
  <w:num w:numId="12">
    <w:abstractNumId w:val="0"/>
  </w:num>
  <w:num w:numId="13">
    <w:abstractNumId w:val="23"/>
  </w:num>
  <w:num w:numId="14">
    <w:abstractNumId w:val="29"/>
  </w:num>
  <w:num w:numId="15">
    <w:abstractNumId w:val="27"/>
  </w:num>
  <w:num w:numId="16">
    <w:abstractNumId w:val="25"/>
  </w:num>
  <w:num w:numId="17">
    <w:abstractNumId w:val="21"/>
  </w:num>
  <w:num w:numId="18">
    <w:abstractNumId w:val="26"/>
  </w:num>
  <w:num w:numId="19">
    <w:abstractNumId w:val="10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9"/>
  </w:num>
  <w:num w:numId="23">
    <w:abstractNumId w:val="22"/>
  </w:num>
  <w:num w:numId="24">
    <w:abstractNumId w:val="36"/>
  </w:num>
  <w:num w:numId="25">
    <w:abstractNumId w:val="30"/>
  </w:num>
  <w:num w:numId="26">
    <w:abstractNumId w:val="5"/>
  </w:num>
  <w:num w:numId="27">
    <w:abstractNumId w:val="11"/>
  </w:num>
  <w:num w:numId="28">
    <w:abstractNumId w:val="28"/>
  </w:num>
  <w:num w:numId="29">
    <w:abstractNumId w:val="32"/>
  </w:num>
  <w:num w:numId="30">
    <w:abstractNumId w:val="4"/>
  </w:num>
  <w:num w:numId="31">
    <w:abstractNumId w:val="20"/>
  </w:num>
  <w:num w:numId="32">
    <w:abstractNumId w:val="16"/>
  </w:num>
  <w:num w:numId="33">
    <w:abstractNumId w:val="14"/>
  </w:num>
  <w:num w:numId="34">
    <w:abstractNumId w:val="1"/>
  </w:num>
  <w:num w:numId="35">
    <w:abstractNumId w:val="15"/>
  </w:num>
  <w:num w:numId="36">
    <w:abstractNumId w:val="13"/>
  </w:num>
  <w:num w:numId="37">
    <w:abstractNumId w:val="9"/>
  </w:num>
  <w:num w:numId="38">
    <w:abstractNumId w:val="1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00357"/>
    <w:rsid w:val="0001154E"/>
    <w:rsid w:val="00017820"/>
    <w:rsid w:val="00051926"/>
    <w:rsid w:val="000639E6"/>
    <w:rsid w:val="00067012"/>
    <w:rsid w:val="00071A4E"/>
    <w:rsid w:val="00073972"/>
    <w:rsid w:val="00077688"/>
    <w:rsid w:val="00082C20"/>
    <w:rsid w:val="0009021E"/>
    <w:rsid w:val="00093DBD"/>
    <w:rsid w:val="000A3D56"/>
    <w:rsid w:val="000A79B2"/>
    <w:rsid w:val="000B1541"/>
    <w:rsid w:val="000B6BCB"/>
    <w:rsid w:val="000E2BEC"/>
    <w:rsid w:val="000E760C"/>
    <w:rsid w:val="000F3004"/>
    <w:rsid w:val="000F43DA"/>
    <w:rsid w:val="000F6FBC"/>
    <w:rsid w:val="00115B26"/>
    <w:rsid w:val="00127EB7"/>
    <w:rsid w:val="00130228"/>
    <w:rsid w:val="001310B8"/>
    <w:rsid w:val="00133DAE"/>
    <w:rsid w:val="0013423A"/>
    <w:rsid w:val="00141735"/>
    <w:rsid w:val="0014427A"/>
    <w:rsid w:val="00146A25"/>
    <w:rsid w:val="0015267F"/>
    <w:rsid w:val="00156DE4"/>
    <w:rsid w:val="00171CC6"/>
    <w:rsid w:val="00174436"/>
    <w:rsid w:val="001824C4"/>
    <w:rsid w:val="00192E32"/>
    <w:rsid w:val="001A424C"/>
    <w:rsid w:val="001B4711"/>
    <w:rsid w:val="001C7A65"/>
    <w:rsid w:val="00202241"/>
    <w:rsid w:val="00203347"/>
    <w:rsid w:val="00206685"/>
    <w:rsid w:val="0021028F"/>
    <w:rsid w:val="00212E00"/>
    <w:rsid w:val="002143AD"/>
    <w:rsid w:val="00214C7B"/>
    <w:rsid w:val="00215079"/>
    <w:rsid w:val="00222130"/>
    <w:rsid w:val="00230578"/>
    <w:rsid w:val="00242585"/>
    <w:rsid w:val="00242DE6"/>
    <w:rsid w:val="00252C01"/>
    <w:rsid w:val="00253199"/>
    <w:rsid w:val="0025597A"/>
    <w:rsid w:val="00263C31"/>
    <w:rsid w:val="00265C93"/>
    <w:rsid w:val="00267EEF"/>
    <w:rsid w:val="00273B7F"/>
    <w:rsid w:val="00287D75"/>
    <w:rsid w:val="00292750"/>
    <w:rsid w:val="002A1DE5"/>
    <w:rsid w:val="002A3EE1"/>
    <w:rsid w:val="002B1824"/>
    <w:rsid w:val="002B3887"/>
    <w:rsid w:val="002C3FFB"/>
    <w:rsid w:val="002E1CD9"/>
    <w:rsid w:val="002F79C5"/>
    <w:rsid w:val="00326139"/>
    <w:rsid w:val="00335242"/>
    <w:rsid w:val="0033634B"/>
    <w:rsid w:val="003635FD"/>
    <w:rsid w:val="003664D3"/>
    <w:rsid w:val="00392208"/>
    <w:rsid w:val="003A7A19"/>
    <w:rsid w:val="003C5DD4"/>
    <w:rsid w:val="003C79A3"/>
    <w:rsid w:val="003D2E7D"/>
    <w:rsid w:val="003E0B6F"/>
    <w:rsid w:val="003E168E"/>
    <w:rsid w:val="00425890"/>
    <w:rsid w:val="00430E24"/>
    <w:rsid w:val="004451A3"/>
    <w:rsid w:val="00445841"/>
    <w:rsid w:val="0045286E"/>
    <w:rsid w:val="00466B27"/>
    <w:rsid w:val="00472561"/>
    <w:rsid w:val="00474AA6"/>
    <w:rsid w:val="00474F9C"/>
    <w:rsid w:val="004B0185"/>
    <w:rsid w:val="004B0411"/>
    <w:rsid w:val="004B71CF"/>
    <w:rsid w:val="004C12A5"/>
    <w:rsid w:val="004C5087"/>
    <w:rsid w:val="004E1F23"/>
    <w:rsid w:val="004E51BA"/>
    <w:rsid w:val="004E62E3"/>
    <w:rsid w:val="004F6930"/>
    <w:rsid w:val="0050677F"/>
    <w:rsid w:val="00507583"/>
    <w:rsid w:val="00507EFD"/>
    <w:rsid w:val="00522B88"/>
    <w:rsid w:val="005372E5"/>
    <w:rsid w:val="0054174E"/>
    <w:rsid w:val="00547A8E"/>
    <w:rsid w:val="0055498A"/>
    <w:rsid w:val="00554D22"/>
    <w:rsid w:val="00565AE9"/>
    <w:rsid w:val="005678B2"/>
    <w:rsid w:val="005731A8"/>
    <w:rsid w:val="0058312C"/>
    <w:rsid w:val="00586846"/>
    <w:rsid w:val="00595B74"/>
    <w:rsid w:val="00596B35"/>
    <w:rsid w:val="005A1C08"/>
    <w:rsid w:val="005A50F4"/>
    <w:rsid w:val="005B2CD2"/>
    <w:rsid w:val="005B446A"/>
    <w:rsid w:val="005B6626"/>
    <w:rsid w:val="005F67B9"/>
    <w:rsid w:val="0060470A"/>
    <w:rsid w:val="00612E06"/>
    <w:rsid w:val="00614E60"/>
    <w:rsid w:val="006335D5"/>
    <w:rsid w:val="00634326"/>
    <w:rsid w:val="00654484"/>
    <w:rsid w:val="0065783F"/>
    <w:rsid w:val="00676573"/>
    <w:rsid w:val="00690555"/>
    <w:rsid w:val="0069075D"/>
    <w:rsid w:val="00696F6E"/>
    <w:rsid w:val="006A1333"/>
    <w:rsid w:val="006A7EA6"/>
    <w:rsid w:val="006C0FDC"/>
    <w:rsid w:val="006C659E"/>
    <w:rsid w:val="006C714F"/>
    <w:rsid w:val="006C7EF6"/>
    <w:rsid w:val="006D07CF"/>
    <w:rsid w:val="006D1B83"/>
    <w:rsid w:val="006D675E"/>
    <w:rsid w:val="006D7814"/>
    <w:rsid w:val="006F0B1B"/>
    <w:rsid w:val="006F71BB"/>
    <w:rsid w:val="00707815"/>
    <w:rsid w:val="00714730"/>
    <w:rsid w:val="00730C42"/>
    <w:rsid w:val="00732B0D"/>
    <w:rsid w:val="00733F92"/>
    <w:rsid w:val="00750A69"/>
    <w:rsid w:val="0075119E"/>
    <w:rsid w:val="00754155"/>
    <w:rsid w:val="00755447"/>
    <w:rsid w:val="00763ED1"/>
    <w:rsid w:val="007702C6"/>
    <w:rsid w:val="00775A3A"/>
    <w:rsid w:val="00777463"/>
    <w:rsid w:val="00787716"/>
    <w:rsid w:val="007A3854"/>
    <w:rsid w:val="007A418D"/>
    <w:rsid w:val="007C08A1"/>
    <w:rsid w:val="007C1AD5"/>
    <w:rsid w:val="007C52C3"/>
    <w:rsid w:val="007D4618"/>
    <w:rsid w:val="007E7962"/>
    <w:rsid w:val="0081073B"/>
    <w:rsid w:val="00811064"/>
    <w:rsid w:val="0081115F"/>
    <w:rsid w:val="008152E3"/>
    <w:rsid w:val="0082193A"/>
    <w:rsid w:val="00821BA2"/>
    <w:rsid w:val="008300E8"/>
    <w:rsid w:val="00830AA4"/>
    <w:rsid w:val="008318A9"/>
    <w:rsid w:val="0083474D"/>
    <w:rsid w:val="008420C5"/>
    <w:rsid w:val="00842D49"/>
    <w:rsid w:val="00845CA5"/>
    <w:rsid w:val="00846672"/>
    <w:rsid w:val="00853CB0"/>
    <w:rsid w:val="0085554D"/>
    <w:rsid w:val="00870713"/>
    <w:rsid w:val="0087360E"/>
    <w:rsid w:val="0087383C"/>
    <w:rsid w:val="00876FD4"/>
    <w:rsid w:val="00881486"/>
    <w:rsid w:val="008873E4"/>
    <w:rsid w:val="0089116B"/>
    <w:rsid w:val="0089410A"/>
    <w:rsid w:val="008960CA"/>
    <w:rsid w:val="008A1A8A"/>
    <w:rsid w:val="008A3CE9"/>
    <w:rsid w:val="008A53AD"/>
    <w:rsid w:val="008B319F"/>
    <w:rsid w:val="008B3296"/>
    <w:rsid w:val="008B3B49"/>
    <w:rsid w:val="008B6DD4"/>
    <w:rsid w:val="008C3F04"/>
    <w:rsid w:val="008C6AA2"/>
    <w:rsid w:val="008C6D6D"/>
    <w:rsid w:val="008C7472"/>
    <w:rsid w:val="008D20A3"/>
    <w:rsid w:val="008D5333"/>
    <w:rsid w:val="008D7274"/>
    <w:rsid w:val="008E0039"/>
    <w:rsid w:val="008E00BB"/>
    <w:rsid w:val="008E4F8F"/>
    <w:rsid w:val="009008C0"/>
    <w:rsid w:val="00912981"/>
    <w:rsid w:val="00924DE1"/>
    <w:rsid w:val="009343E6"/>
    <w:rsid w:val="00935A91"/>
    <w:rsid w:val="009367A4"/>
    <w:rsid w:val="00936C66"/>
    <w:rsid w:val="0095339B"/>
    <w:rsid w:val="00956E99"/>
    <w:rsid w:val="0096624D"/>
    <w:rsid w:val="00975ABE"/>
    <w:rsid w:val="009770FC"/>
    <w:rsid w:val="00986B98"/>
    <w:rsid w:val="009930CB"/>
    <w:rsid w:val="009A3520"/>
    <w:rsid w:val="009A7071"/>
    <w:rsid w:val="009B6FD9"/>
    <w:rsid w:val="009C7B33"/>
    <w:rsid w:val="009C7DF3"/>
    <w:rsid w:val="009D7757"/>
    <w:rsid w:val="009E0932"/>
    <w:rsid w:val="009E742F"/>
    <w:rsid w:val="009F19B9"/>
    <w:rsid w:val="009F6E87"/>
    <w:rsid w:val="00A071F5"/>
    <w:rsid w:val="00A246B0"/>
    <w:rsid w:val="00A33382"/>
    <w:rsid w:val="00A61A26"/>
    <w:rsid w:val="00A73517"/>
    <w:rsid w:val="00A73D8E"/>
    <w:rsid w:val="00A77B39"/>
    <w:rsid w:val="00A8083B"/>
    <w:rsid w:val="00A825BB"/>
    <w:rsid w:val="00A859D0"/>
    <w:rsid w:val="00A94992"/>
    <w:rsid w:val="00A955FF"/>
    <w:rsid w:val="00AA1669"/>
    <w:rsid w:val="00AC012C"/>
    <w:rsid w:val="00AC3E06"/>
    <w:rsid w:val="00AD38FF"/>
    <w:rsid w:val="00AD7553"/>
    <w:rsid w:val="00AF1595"/>
    <w:rsid w:val="00B01AAE"/>
    <w:rsid w:val="00B04904"/>
    <w:rsid w:val="00B06B3A"/>
    <w:rsid w:val="00B12DC7"/>
    <w:rsid w:val="00B209CC"/>
    <w:rsid w:val="00B243FF"/>
    <w:rsid w:val="00B2508D"/>
    <w:rsid w:val="00B265D1"/>
    <w:rsid w:val="00B46BA3"/>
    <w:rsid w:val="00B54DA4"/>
    <w:rsid w:val="00B71DC3"/>
    <w:rsid w:val="00B8539D"/>
    <w:rsid w:val="00B86552"/>
    <w:rsid w:val="00B977CD"/>
    <w:rsid w:val="00BA02F9"/>
    <w:rsid w:val="00BA109E"/>
    <w:rsid w:val="00BA72E9"/>
    <w:rsid w:val="00BB142B"/>
    <w:rsid w:val="00BD125F"/>
    <w:rsid w:val="00BD2A63"/>
    <w:rsid w:val="00BD3DE9"/>
    <w:rsid w:val="00BD4AC4"/>
    <w:rsid w:val="00BD74E5"/>
    <w:rsid w:val="00BE7D84"/>
    <w:rsid w:val="00BF44FC"/>
    <w:rsid w:val="00C04616"/>
    <w:rsid w:val="00C13D8C"/>
    <w:rsid w:val="00C145C1"/>
    <w:rsid w:val="00C15D0C"/>
    <w:rsid w:val="00C168F6"/>
    <w:rsid w:val="00C24FEA"/>
    <w:rsid w:val="00C2565B"/>
    <w:rsid w:val="00C30C0B"/>
    <w:rsid w:val="00C414AB"/>
    <w:rsid w:val="00C42275"/>
    <w:rsid w:val="00C45151"/>
    <w:rsid w:val="00C45AB7"/>
    <w:rsid w:val="00C46BC9"/>
    <w:rsid w:val="00C50E54"/>
    <w:rsid w:val="00C5352D"/>
    <w:rsid w:val="00C56379"/>
    <w:rsid w:val="00C60FC1"/>
    <w:rsid w:val="00C65539"/>
    <w:rsid w:val="00C66BCB"/>
    <w:rsid w:val="00C758A4"/>
    <w:rsid w:val="00C7601D"/>
    <w:rsid w:val="00C84CB8"/>
    <w:rsid w:val="00C8532D"/>
    <w:rsid w:val="00C962E5"/>
    <w:rsid w:val="00C96DEF"/>
    <w:rsid w:val="00C97C20"/>
    <w:rsid w:val="00CA4680"/>
    <w:rsid w:val="00CB0988"/>
    <w:rsid w:val="00CC7AE0"/>
    <w:rsid w:val="00CD2CEF"/>
    <w:rsid w:val="00CE5E6E"/>
    <w:rsid w:val="00CF0DE6"/>
    <w:rsid w:val="00CF1C08"/>
    <w:rsid w:val="00CF64F8"/>
    <w:rsid w:val="00D0059E"/>
    <w:rsid w:val="00D0339C"/>
    <w:rsid w:val="00D04C11"/>
    <w:rsid w:val="00D118E0"/>
    <w:rsid w:val="00D12EF4"/>
    <w:rsid w:val="00D311FE"/>
    <w:rsid w:val="00D353C7"/>
    <w:rsid w:val="00D433A3"/>
    <w:rsid w:val="00D61FF9"/>
    <w:rsid w:val="00D639AC"/>
    <w:rsid w:val="00D669EC"/>
    <w:rsid w:val="00D67BDB"/>
    <w:rsid w:val="00D67E60"/>
    <w:rsid w:val="00D74F6D"/>
    <w:rsid w:val="00D7544E"/>
    <w:rsid w:val="00D85389"/>
    <w:rsid w:val="00D94894"/>
    <w:rsid w:val="00DA598A"/>
    <w:rsid w:val="00DA719F"/>
    <w:rsid w:val="00DB2565"/>
    <w:rsid w:val="00DD4ED1"/>
    <w:rsid w:val="00DE4BAC"/>
    <w:rsid w:val="00DF48E8"/>
    <w:rsid w:val="00E018EA"/>
    <w:rsid w:val="00E14710"/>
    <w:rsid w:val="00E27FF9"/>
    <w:rsid w:val="00E35D69"/>
    <w:rsid w:val="00E42BCB"/>
    <w:rsid w:val="00E46C99"/>
    <w:rsid w:val="00E473DE"/>
    <w:rsid w:val="00E6240A"/>
    <w:rsid w:val="00E715E9"/>
    <w:rsid w:val="00E7359A"/>
    <w:rsid w:val="00E737D2"/>
    <w:rsid w:val="00E75047"/>
    <w:rsid w:val="00E84049"/>
    <w:rsid w:val="00E85EFE"/>
    <w:rsid w:val="00E86031"/>
    <w:rsid w:val="00E91316"/>
    <w:rsid w:val="00E959CB"/>
    <w:rsid w:val="00EA0B06"/>
    <w:rsid w:val="00EA23AC"/>
    <w:rsid w:val="00EB1F06"/>
    <w:rsid w:val="00EC0CF4"/>
    <w:rsid w:val="00EC5523"/>
    <w:rsid w:val="00EC7BFD"/>
    <w:rsid w:val="00EC7CB3"/>
    <w:rsid w:val="00ED02EE"/>
    <w:rsid w:val="00ED50C6"/>
    <w:rsid w:val="00EF0619"/>
    <w:rsid w:val="00EF17F7"/>
    <w:rsid w:val="00EF3870"/>
    <w:rsid w:val="00EF70E2"/>
    <w:rsid w:val="00EF7B60"/>
    <w:rsid w:val="00F062CE"/>
    <w:rsid w:val="00F16490"/>
    <w:rsid w:val="00F16F8B"/>
    <w:rsid w:val="00F35083"/>
    <w:rsid w:val="00F350E5"/>
    <w:rsid w:val="00F4069A"/>
    <w:rsid w:val="00F4134E"/>
    <w:rsid w:val="00F41B2F"/>
    <w:rsid w:val="00F41C63"/>
    <w:rsid w:val="00F4387A"/>
    <w:rsid w:val="00F46648"/>
    <w:rsid w:val="00F55336"/>
    <w:rsid w:val="00F60F6B"/>
    <w:rsid w:val="00F6388E"/>
    <w:rsid w:val="00F75241"/>
    <w:rsid w:val="00F8015F"/>
    <w:rsid w:val="00F80F6E"/>
    <w:rsid w:val="00F86AE6"/>
    <w:rsid w:val="00F86BE8"/>
    <w:rsid w:val="00F90963"/>
    <w:rsid w:val="00F91E21"/>
    <w:rsid w:val="00F945F0"/>
    <w:rsid w:val="00F960B6"/>
    <w:rsid w:val="00FA0444"/>
    <w:rsid w:val="00FA307A"/>
    <w:rsid w:val="00FA42C0"/>
    <w:rsid w:val="00FB4C90"/>
    <w:rsid w:val="00FB7915"/>
    <w:rsid w:val="00FB7BD6"/>
    <w:rsid w:val="00FC0DA2"/>
    <w:rsid w:val="00FC31FF"/>
    <w:rsid w:val="00FC5103"/>
    <w:rsid w:val="00FC73B0"/>
    <w:rsid w:val="00FD41D6"/>
    <w:rsid w:val="00FE1C7D"/>
    <w:rsid w:val="00FE41AA"/>
    <w:rsid w:val="00FE4DB3"/>
    <w:rsid w:val="00FE4F8F"/>
    <w:rsid w:val="00FF0CF9"/>
    <w:rsid w:val="00FF4C79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69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7359A"/>
    <w:pPr>
      <w:keepNext/>
      <w:spacing w:after="0" w:line="360" w:lineRule="auto"/>
      <w:jc w:val="right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7359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annotation reference"/>
    <w:basedOn w:val="a0"/>
    <w:uiPriority w:val="99"/>
    <w:semiHidden/>
    <w:unhideWhenUsed/>
    <w:rsid w:val="008B319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B319F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B319F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B319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B319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7359A"/>
    <w:pPr>
      <w:keepNext/>
      <w:spacing w:after="0" w:line="360" w:lineRule="auto"/>
      <w:jc w:val="right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7359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annotation reference"/>
    <w:basedOn w:val="a0"/>
    <w:uiPriority w:val="99"/>
    <w:semiHidden/>
    <w:unhideWhenUsed/>
    <w:rsid w:val="008B319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B319F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B319F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B319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B319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scli.ru:8080/rnla-links/ws/content/act/15d4560c-d530-4955-bf7e-f734337ae80b.html" TargetMode="External"/><Relationship Id="rId18" Type="http://schemas.openxmlformats.org/officeDocument/2006/relationships/hyperlink" Target="https://login.consultant.ru/link/?req=doc&amp;base=LAW&amp;n=504343&amp;dst=32" TargetMode="External"/><Relationship Id="rId26" Type="http://schemas.openxmlformats.org/officeDocument/2006/relationships/hyperlink" Target="http://nla-service.scli.ru:8080/rnla-links/ws/content/act/bba0bfb1-06c7-4e50-a8d3-fe1045784bf1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ased_mo_schekino@tularegion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15d4560c-d530-4955-bf7e-f734337ae80b.html" TargetMode="External"/><Relationship Id="rId17" Type="http://schemas.openxmlformats.org/officeDocument/2006/relationships/hyperlink" Target="https://login.consultant.ru/link/?req=doc&amp;base=LAW&amp;n=504343&amp;dst=30" TargetMode="External"/><Relationship Id="rId25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4343&amp;dst=71" TargetMode="External"/><Relationship Id="rId20" Type="http://schemas.openxmlformats.org/officeDocument/2006/relationships/hyperlink" Target="https://login.consultant.ru/link/?req=doc&amp;base=LAW&amp;n=504343&amp;dst=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24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331" TargetMode="External"/><Relationship Id="rId23" Type="http://schemas.openxmlformats.org/officeDocument/2006/relationships/hyperlink" Target="http://nla-service.scli.ru:8080/rnla-links/ws/content/act/bba0bfb1-06c7-4e50-a8d3-fe1045784bf1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04343&amp;dst=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4343&amp;dst=100032" TargetMode="External"/><Relationship Id="rId22" Type="http://schemas.openxmlformats.org/officeDocument/2006/relationships/hyperlink" Target="http://nla-service.scli.ru:8080/rnla-links/ws/content/act/bba0bfb1-06c7-4e50-a8d3-fe1045784bf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A727-796C-4016-ADCA-616EF4E7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6167</Words>
  <Characters>35155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2025-10-21T08:17:00Z</cp:lastPrinted>
  <dcterms:created xsi:type="dcterms:W3CDTF">2025-10-21T08:17:00Z</dcterms:created>
  <dcterms:modified xsi:type="dcterms:W3CDTF">2025-10-21T08:17:00Z</dcterms:modified>
</cp:coreProperties>
</file>