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Pr="006D54A5" w:rsidRDefault="005B2800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54A5" w:rsidRPr="006D54A5" w:rsidRDefault="006D54A5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D54A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6218D">
        <w:rPr>
          <w:rFonts w:ascii="PT Astra Serif" w:hAnsi="PT Astra Serif"/>
          <w:sz w:val="28"/>
          <w:szCs w:val="28"/>
        </w:rPr>
        <w:t> </w:t>
      </w:r>
      <w:r w:rsidRPr="006D54A5">
        <w:rPr>
          <w:rFonts w:ascii="PT Astra Serif" w:hAnsi="PT Astra Serif"/>
          <w:sz w:val="28"/>
          <w:szCs w:val="28"/>
        </w:rPr>
        <w:t>общих принципах организации</w:t>
      </w:r>
      <w:r w:rsidRPr="00FA41C2">
        <w:rPr>
          <w:rFonts w:ascii="PT Astra Serif" w:hAnsi="PT Astra Serif"/>
          <w:sz w:val="28"/>
          <w:szCs w:val="28"/>
        </w:rPr>
        <w:t xml:space="preserve"> местного самоуправления в Российской Федерации», решением Собрания представителей Щекин</w:t>
      </w:r>
      <w:r w:rsidR="004C594F">
        <w:rPr>
          <w:rFonts w:ascii="PT Astra Serif" w:hAnsi="PT Astra Serif"/>
          <w:sz w:val="28"/>
          <w:szCs w:val="28"/>
        </w:rPr>
        <w:t>ского района от 29</w:t>
      </w:r>
      <w:r w:rsidRPr="00FA41C2">
        <w:rPr>
          <w:rFonts w:ascii="PT Astra Serif" w:hAnsi="PT Astra Serif"/>
          <w:sz w:val="28"/>
          <w:szCs w:val="28"/>
        </w:rPr>
        <w:t>.</w:t>
      </w:r>
      <w:r w:rsidR="004C594F">
        <w:rPr>
          <w:rFonts w:ascii="PT Astra Serif" w:hAnsi="PT Astra Serif"/>
          <w:sz w:val="28"/>
          <w:szCs w:val="28"/>
        </w:rPr>
        <w:t>11.2023 № 4/33</w:t>
      </w:r>
      <w:r w:rsidRPr="00FA41C2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06218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06218D">
        <w:rPr>
          <w:rFonts w:ascii="PT Astra Serif" w:hAnsi="PT Astra Serif"/>
          <w:sz w:val="28"/>
          <w:szCs w:val="28"/>
        </w:rPr>
        <w:t>Настоящее п</w:t>
      </w:r>
      <w:r w:rsidR="0006218D" w:rsidRPr="000A52B6">
        <w:rPr>
          <w:rFonts w:ascii="PT Astra Serif" w:hAnsi="PT Astra Serif"/>
          <w:sz w:val="28"/>
          <w:szCs w:val="28"/>
          <w:lang w:eastAsia="ru-RU"/>
        </w:rPr>
        <w:t>остановл</w:t>
      </w:r>
      <w:r w:rsidR="0006218D">
        <w:rPr>
          <w:rFonts w:ascii="PT Astra Serif" w:hAnsi="PT Astra Serif"/>
          <w:sz w:val="28"/>
          <w:szCs w:val="28"/>
          <w:lang w:eastAsia="ru-RU"/>
        </w:rPr>
        <w:t>ение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</w:t>
      </w:r>
      <w:r w:rsidRPr="007B6A3E">
        <w:rPr>
          <w:rFonts w:ascii="PT Astra Serif" w:hAnsi="PT Astra Serif"/>
          <w:sz w:val="28"/>
          <w:szCs w:val="28"/>
          <w:lang w:eastAsia="ru-RU"/>
        </w:rPr>
        <w:t>обнародования и распространяется на правоотношения, возникшие с</w:t>
      </w:r>
      <w:r w:rsidR="007B6A3E">
        <w:rPr>
          <w:rFonts w:ascii="PT Astra Serif" w:hAnsi="PT Astra Serif"/>
          <w:sz w:val="28"/>
          <w:szCs w:val="28"/>
          <w:lang w:eastAsia="ru-RU"/>
        </w:rPr>
        <w:t>  </w:t>
      </w:r>
      <w:r w:rsidR="004C594F">
        <w:rPr>
          <w:rFonts w:ascii="PT Astra Serif" w:hAnsi="PT Astra Serif"/>
          <w:sz w:val="28"/>
          <w:szCs w:val="28"/>
          <w:lang w:eastAsia="ru-RU"/>
        </w:rPr>
        <w:t>29</w:t>
      </w:r>
      <w:r w:rsidRPr="007B6A3E">
        <w:rPr>
          <w:rFonts w:ascii="PT Astra Serif" w:hAnsi="PT Astra Serif"/>
          <w:sz w:val="28"/>
          <w:szCs w:val="28"/>
          <w:lang w:eastAsia="ru-RU"/>
        </w:rPr>
        <w:t>.</w:t>
      </w:r>
      <w:r w:rsidR="004C594F">
        <w:rPr>
          <w:rFonts w:ascii="PT Astra Serif" w:hAnsi="PT Astra Serif"/>
          <w:sz w:val="28"/>
          <w:szCs w:val="28"/>
          <w:lang w:eastAsia="ru-RU"/>
        </w:rPr>
        <w:t>11</w:t>
      </w:r>
      <w:r w:rsidRPr="007B6A3E">
        <w:rPr>
          <w:rFonts w:ascii="PT Astra Serif" w:hAnsi="PT Astra Serif"/>
          <w:sz w:val="28"/>
          <w:szCs w:val="28"/>
          <w:lang w:eastAsia="ru-RU"/>
        </w:rPr>
        <w:t>.2023.</w:t>
      </w:r>
    </w:p>
    <w:p w:rsidR="001C32A8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A51533" w:rsidRPr="00FA41C2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A41C2" w:rsidTr="000D05A0">
        <w:trPr>
          <w:trHeight w:val="229"/>
        </w:trPr>
        <w:tc>
          <w:tcPr>
            <w:tcW w:w="2178" w:type="pct"/>
          </w:tcPr>
          <w:p w:rsidR="008035BB" w:rsidRDefault="008035BB" w:rsidP="008035BB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</w:p>
          <w:p w:rsidR="002A16C1" w:rsidRPr="00FA41C2" w:rsidRDefault="008035BB" w:rsidP="008035B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FA41C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9C677C" w:rsidRPr="00FA41C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FA41C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FA41C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FA41C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A41C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A41C2" w:rsidRDefault="008035BB" w:rsidP="007405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 Абрамина</w:t>
            </w:r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</w:t>
      </w:r>
    </w:p>
    <w:p w:rsidR="003C2133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75709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8035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</w:p>
        </w:tc>
      </w:tr>
      <w:tr w:rsidR="006D54A5" w:rsidRPr="006D54A5" w:rsidTr="0006218D">
        <w:trPr>
          <w:trHeight w:val="303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от 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1.2022 № 1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70</w:t>
            </w:r>
          </w:p>
        </w:tc>
      </w:tr>
    </w:tbl>
    <w:p w:rsidR="0086412B" w:rsidRPr="006D54A5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54A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FA41C2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8035BB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035B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8035BB">
              <w:rPr>
                <w:rFonts w:ascii="PT Astra Serif" w:hAnsi="PT Astra Serif"/>
                <w:b/>
                <w:lang w:eastAsia="en-US"/>
              </w:rPr>
              <w:t>:</w:t>
            </w:r>
            <w:r w:rsidRPr="008035BB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02414" w:rsidRPr="008035BB">
              <w:rPr>
                <w:rFonts w:ascii="PT Astra Serif" w:hAnsi="PT Astra Serif"/>
                <w:b/>
                <w:u w:val="single"/>
                <w:lang w:eastAsia="en-US"/>
              </w:rPr>
              <w:t>11</w:t>
            </w:r>
            <w:r w:rsidR="00362BEE" w:rsidRPr="008035BB">
              <w:rPr>
                <w:rFonts w:ascii="PT Astra Serif" w:hAnsi="PT Astra Serif"/>
                <w:b/>
                <w:u w:val="single"/>
                <w:lang w:eastAsia="en-US"/>
              </w:rPr>
              <w:t>83457,3</w:t>
            </w:r>
            <w:r w:rsidRPr="008035BB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035BB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8035BB">
              <w:rPr>
                <w:rFonts w:ascii="PT Astra Serif" w:hAnsi="PT Astra Serif"/>
                <w:lang w:eastAsia="en-US"/>
              </w:rPr>
              <w:t>2</w:t>
            </w:r>
            <w:r w:rsidR="00B2058D" w:rsidRPr="008035BB">
              <w:rPr>
                <w:rFonts w:ascii="PT Astra Serif" w:hAnsi="PT Astra Serif"/>
                <w:lang w:eastAsia="en-US"/>
              </w:rPr>
              <w:t>2780,6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15213" w:rsidRPr="008035BB">
              <w:rPr>
                <w:rFonts w:ascii="PT Astra Serif" w:hAnsi="PT Astra Serif"/>
                <w:lang w:eastAsia="en-US"/>
              </w:rPr>
              <w:t>193</w:t>
            </w:r>
            <w:r w:rsidR="00362BEE" w:rsidRPr="008035BB">
              <w:rPr>
                <w:rFonts w:ascii="PT Astra Serif" w:hAnsi="PT Astra Serif"/>
                <w:lang w:eastAsia="en-US"/>
              </w:rPr>
              <w:t>405,1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2024 год – 159827,1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57091" w:rsidRPr="008035BB">
              <w:rPr>
                <w:rFonts w:ascii="PT Astra Serif" w:hAnsi="PT Astra Serif"/>
                <w:lang w:eastAsia="en-US"/>
              </w:rPr>
              <w:t>162737,5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02414" w:rsidRPr="008035BB">
              <w:rPr>
                <w:rFonts w:ascii="PT Astra Serif" w:hAnsi="PT Astra Serif"/>
                <w:lang w:eastAsia="en-US"/>
              </w:rPr>
              <w:t>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2027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2028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2029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2030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8035BB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8035BB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8035BB" w:rsidTr="007945C2">
        <w:trPr>
          <w:jc w:val="center"/>
        </w:trPr>
        <w:tc>
          <w:tcPr>
            <w:tcW w:w="744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8035BB">
              <w:rPr>
                <w:rFonts w:ascii="PT Astra Serif" w:hAnsi="PT Astra Serif"/>
                <w:lang w:eastAsia="ru-RU"/>
              </w:rPr>
              <w:t xml:space="preserve"> </w:t>
            </w:r>
            <w:r w:rsidRPr="008035BB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8F5ABB">
        <w:trPr>
          <w:jc w:val="center"/>
        </w:trPr>
        <w:tc>
          <w:tcPr>
            <w:tcW w:w="16105" w:type="dxa"/>
            <w:gridSpan w:val="18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Цель 1: </w:t>
            </w:r>
            <w:r w:rsidRPr="008035B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8035BB">
              <w:rPr>
                <w:rFonts w:ascii="PT Astra Serif" w:hAnsi="PT Astra Serif"/>
                <w:lang w:eastAsia="ru-RU"/>
              </w:rPr>
              <w:t>2</w:t>
            </w:r>
            <w:r w:rsidRPr="008035BB">
              <w:rPr>
                <w:rFonts w:ascii="PT Astra Serif" w:hAnsi="PT Astra Serif"/>
                <w:lang w:eastAsia="ru-RU"/>
              </w:rPr>
              <w:t>.</w:t>
            </w:r>
            <w:r w:rsidR="00AB2D9A"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8035BB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2</w:t>
            </w:r>
            <w:r w:rsidR="0086412B" w:rsidRPr="008035BB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8035BB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</w:t>
            </w:r>
            <w:r w:rsidR="0086412B" w:rsidRPr="008035BB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8035B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97"/>
        <w:gridCol w:w="96"/>
        <w:gridCol w:w="3503"/>
        <w:gridCol w:w="4111"/>
      </w:tblGrid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8035BB" w:rsidTr="00A71975">
        <w:trPr>
          <w:trHeight w:val="163"/>
        </w:trPr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</w:t>
            </w:r>
            <w:r w:rsidR="00646485" w:rsidRPr="008035BB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</w:t>
            </w:r>
            <w:r w:rsidR="00646485" w:rsidRPr="008035BB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8035BB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8035BB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8035BB" w:rsidTr="002B4C1C">
        <w:trPr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Создани</w:t>
            </w:r>
            <w:r w:rsidR="00646485" w:rsidRPr="008035BB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8035BB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Обеспечение развития и </w:t>
            </w:r>
            <w:r w:rsidRPr="008035BB">
              <w:rPr>
                <w:rFonts w:ascii="PT Astra Serif" w:hAnsi="PT Astra Serif" w:cs="Arial"/>
                <w:lang w:eastAsia="ru-RU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8035BB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8035BB">
              <w:rPr>
                <w:rFonts w:ascii="PT Astra Serif" w:hAnsi="PT Astra Serif" w:cs="Arial"/>
                <w:lang w:eastAsia="ru-RU"/>
              </w:rPr>
              <w:lastRenderedPageBreak/>
              <w:t>новыми</w:t>
            </w:r>
            <w:proofErr w:type="gramEnd"/>
            <w:r w:rsidRPr="008035BB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8035B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8035BB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</w:t>
            </w:r>
            <w:r w:rsidRPr="008035BB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м</w:t>
            </w:r>
            <w:r w:rsidRPr="008035BB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Проведение 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8035BB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8035BB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8035BB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8035BB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8035BB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8035BB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8035BB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</w:t>
            </w:r>
            <w:r w:rsidR="00646485" w:rsidRPr="008035BB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8035BB" w:rsidTr="00104304">
        <w:tc>
          <w:tcPr>
            <w:tcW w:w="14992" w:type="dxa"/>
            <w:gridSpan w:val="5"/>
            <w:shd w:val="clear" w:color="auto" w:fill="auto"/>
          </w:tcPr>
          <w:p w:rsidR="002D0769" w:rsidRPr="008035BB" w:rsidRDefault="002D0769" w:rsidP="000621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  <w:r w:rsidR="0006218D" w:rsidRPr="008035BB">
              <w:rPr>
                <w:rFonts w:ascii="PT Astra Serif" w:hAnsi="PT Astra Serif"/>
                <w:lang w:eastAsia="ru-RU"/>
              </w:rPr>
              <w:t>«</w:t>
            </w:r>
            <w:r w:rsidRPr="008035BB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8035BB">
              <w:rPr>
                <w:rFonts w:ascii="PT Astra Serif" w:hAnsi="PT Astra Serif"/>
                <w:lang w:eastAsia="ru-RU"/>
              </w:rPr>
              <w:t>»</w:t>
            </w:r>
          </w:p>
        </w:tc>
      </w:tr>
      <w:tr w:rsidR="00FA41C2" w:rsidRPr="008035BB" w:rsidTr="002D0769">
        <w:tc>
          <w:tcPr>
            <w:tcW w:w="7378" w:type="dxa"/>
            <w:gridSpan w:val="3"/>
            <w:shd w:val="clear" w:color="auto" w:fill="auto"/>
          </w:tcPr>
          <w:p w:rsidR="002D0769" w:rsidRPr="008035BB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2D0769" w:rsidRPr="008035BB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104304">
        <w:trPr>
          <w:trHeight w:val="1311"/>
        </w:trPr>
        <w:tc>
          <w:tcPr>
            <w:tcW w:w="3085" w:type="dxa"/>
            <w:shd w:val="clear" w:color="auto" w:fill="auto"/>
          </w:tcPr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Созданию условий для организации досуга и обеспечения жителей поселения услугами организаций культуры.</w:t>
            </w:r>
          </w:p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46485" w:rsidRPr="008035BB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06218D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8035BB" w:rsidTr="002F7C5E">
        <w:tc>
          <w:tcPr>
            <w:tcW w:w="3652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8035BB" w:rsidTr="002F7C5E">
        <w:tc>
          <w:tcPr>
            <w:tcW w:w="3652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8035BB" w:rsidTr="002F7C5E">
        <w:tc>
          <w:tcPr>
            <w:tcW w:w="3652" w:type="dxa"/>
            <w:shd w:val="clear" w:color="auto" w:fill="auto"/>
          </w:tcPr>
          <w:p w:rsidR="002F7C5E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3061D9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193</w:t>
            </w:r>
            <w:r w:rsidR="00362BEE" w:rsidRPr="008035BB">
              <w:rPr>
                <w:rFonts w:ascii="PT Astra Serif" w:hAnsi="PT Astra Serif"/>
                <w:lang w:eastAsia="ru-RU"/>
              </w:rPr>
              <w:t>405,1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3061D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159827,1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3061D9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162737,5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11834</w:t>
            </w:r>
            <w:r w:rsidR="00362BEE" w:rsidRPr="008035BB">
              <w:rPr>
                <w:rFonts w:ascii="PT Astra Serif" w:hAnsi="PT Astra Serif"/>
                <w:lang w:eastAsia="ru-RU"/>
              </w:rPr>
              <w:t>57</w:t>
            </w:r>
            <w:r w:rsidRPr="008035BB">
              <w:rPr>
                <w:rFonts w:ascii="PT Astra Serif" w:hAnsi="PT Astra Serif"/>
                <w:lang w:eastAsia="ru-RU"/>
              </w:rPr>
              <w:t>,3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38431,3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  <w:r w:rsidR="006576A3" w:rsidRPr="008035BB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11633,3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8035BB">
              <w:rPr>
                <w:rFonts w:ascii="PT Astra Serif" w:hAnsi="PT Astra Serif"/>
                <w:lang w:val="en-GB" w:eastAsia="ru-RU"/>
              </w:rPr>
              <w:t>62642.9</w:t>
            </w:r>
          </w:p>
        </w:tc>
      </w:tr>
      <w:tr w:rsidR="002F7C5E" w:rsidRPr="008035BB" w:rsidTr="002F7C5E">
        <w:tc>
          <w:tcPr>
            <w:tcW w:w="3652" w:type="dxa"/>
            <w:shd w:val="clear" w:color="auto" w:fill="auto"/>
          </w:tcPr>
          <w:p w:rsidR="002F7C5E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362BE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142420</w:t>
            </w:r>
            <w:r w:rsidR="006576A3" w:rsidRPr="008035BB">
              <w:rPr>
                <w:rFonts w:ascii="PT Astra Serif" w:hAnsi="PT Astra Serif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148193,7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6576A3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148954,6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10823</w:t>
            </w:r>
            <w:r w:rsidR="00362BEE" w:rsidRPr="008035BB">
              <w:rPr>
                <w:rFonts w:ascii="PT Astra Serif" w:hAnsi="PT Astra Serif"/>
                <w:lang w:eastAsia="ru-RU"/>
              </w:rPr>
              <w:t>83</w:t>
            </w:r>
            <w:r w:rsidRPr="008035BB">
              <w:rPr>
                <w:rFonts w:ascii="PT Astra Serif" w:hAnsi="PT Astra Serif"/>
                <w:lang w:eastAsia="ru-RU"/>
              </w:rPr>
              <w:t>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1735,6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54316,8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14118,0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2481,</w:t>
            </w:r>
            <w:r w:rsidR="00E154F3" w:rsidRPr="008035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3260,1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62285E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62285E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7FDC" w:rsidRPr="008035BB" w:rsidTr="002F7C5E">
        <w:tc>
          <w:tcPr>
            <w:tcW w:w="3652" w:type="dxa"/>
            <w:shd w:val="clear" w:color="auto" w:fill="auto"/>
          </w:tcPr>
          <w:p w:rsidR="00D77FDC" w:rsidRPr="008035BB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8035BB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8035BB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D77FDC" w:rsidRPr="008035BB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18124,1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17174,0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18166,5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D77FDC" w:rsidRPr="008035BB" w:rsidRDefault="00D77FDC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492,6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2116,2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8035BB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15750,4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15151,5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8035BB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8035B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72875,5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70640,9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74148,7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644337,6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9410,6</w:t>
            </w: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69426,4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68739,7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6576A3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634927,0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8035BB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8035B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8935,8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103779,2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8935,8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103779,2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8035BB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</w:t>
            </w:r>
            <w:r w:rsidR="00C71D25" w:rsidRPr="008035BB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8035BB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</w:t>
            </w:r>
            <w:r w:rsidR="00C71D25" w:rsidRPr="008035BB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8035BB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3182,5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3372,9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6EAE" w:rsidRPr="008035BB" w:rsidTr="002F7C5E">
        <w:tc>
          <w:tcPr>
            <w:tcW w:w="3652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5266,3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3182,5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3372,9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6EAE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8035BB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8035BB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</w:t>
            </w:r>
            <w:r w:rsidR="00362BEE" w:rsidRPr="008035BB">
              <w:rPr>
                <w:rFonts w:ascii="PT Astra Serif" w:hAnsi="PT Astra Serif"/>
                <w:lang w:eastAsia="ru-RU"/>
              </w:rPr>
              <w:t>42</w:t>
            </w:r>
            <w:r w:rsidRPr="008035BB">
              <w:rPr>
                <w:rFonts w:ascii="PT Astra Serif" w:hAnsi="PT Astra Serif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5642,5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5971,8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362BE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49421</w:t>
            </w:r>
            <w:r w:rsidR="006576A3" w:rsidRPr="008035BB">
              <w:rPr>
                <w:rFonts w:ascii="PT Astra Serif" w:hAnsi="PT Astra Serif"/>
                <w:lang w:eastAsia="ru-RU"/>
              </w:rPr>
              <w:t>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6757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528,5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2188,9</w:t>
            </w:r>
          </w:p>
        </w:tc>
      </w:tr>
      <w:tr w:rsidR="00D4716B" w:rsidRPr="008035BB" w:rsidTr="002F7C5E">
        <w:tc>
          <w:tcPr>
            <w:tcW w:w="3652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D4716B" w:rsidRPr="008035BB" w:rsidRDefault="00467578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</w:t>
            </w:r>
            <w:r w:rsidR="00362BEE" w:rsidRPr="008035BB">
              <w:rPr>
                <w:rFonts w:ascii="PT Astra Serif" w:hAnsi="PT Astra Serif"/>
                <w:lang w:eastAsia="ru-RU"/>
              </w:rPr>
              <w:t>89</w:t>
            </w:r>
            <w:r w:rsidRPr="008035BB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D4716B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472</w:t>
            </w:r>
            <w:r w:rsidR="00362BEE" w:rsidRPr="008035BB">
              <w:rPr>
                <w:rFonts w:ascii="PT Astra Serif" w:hAnsi="PT Astra Serif"/>
                <w:lang w:eastAsia="ru-RU"/>
              </w:rPr>
              <w:t>32</w:t>
            </w:r>
            <w:r w:rsidRPr="008035BB">
              <w:rPr>
                <w:rFonts w:ascii="PT Astra Serif" w:hAnsi="PT Astra Serif"/>
                <w:lang w:eastAsia="ru-RU"/>
              </w:rPr>
              <w:t>,2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8035BB">
              <w:rPr>
                <w:rFonts w:ascii="PT Astra Serif" w:hAnsi="PT Astra Serif"/>
                <w:b/>
                <w:lang w:eastAsia="ru-RU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41418,2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48424,0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44107,5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133949,7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11261,2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091251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38191,4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44529,5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39967,6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122688,5</w:t>
            </w:r>
          </w:p>
        </w:tc>
      </w:tr>
    </w:tbl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8035BB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8035BB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8035BB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8035BB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3686"/>
        <w:gridCol w:w="992"/>
        <w:gridCol w:w="1134"/>
        <w:gridCol w:w="1276"/>
        <w:gridCol w:w="1276"/>
        <w:gridCol w:w="1559"/>
      </w:tblGrid>
      <w:tr w:rsidR="00362BEE" w:rsidRPr="008035BB" w:rsidTr="004E2DE0">
        <w:tc>
          <w:tcPr>
            <w:tcW w:w="540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8035BB" w:rsidTr="004E2DE0"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8035BB" w:rsidTr="004E2DE0"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8035BB" w:rsidTr="004E2DE0">
        <w:trPr>
          <w:trHeight w:val="276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8035BB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671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950,4</w:t>
            </w:r>
          </w:p>
        </w:tc>
        <w:tc>
          <w:tcPr>
            <w:tcW w:w="1276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8035BB" w:rsidTr="004E2DE0">
        <w:trPr>
          <w:trHeight w:val="483"/>
        </w:trPr>
        <w:tc>
          <w:tcPr>
            <w:tcW w:w="540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8035BB">
              <w:rPr>
                <w:rFonts w:ascii="PT Astra Serif" w:hAnsi="PT Astra Serif"/>
                <w:lang w:eastAsia="ru-RU"/>
              </w:rPr>
              <w:t>(</w:t>
            </w:r>
            <w:r w:rsidR="00146BA9" w:rsidRPr="008035BB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8035BB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8035BB" w:rsidTr="004E2DE0">
        <w:trPr>
          <w:trHeight w:val="517"/>
        </w:trPr>
        <w:tc>
          <w:tcPr>
            <w:tcW w:w="540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671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8035BB" w:rsidTr="004E2DE0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594" w:type="dxa"/>
            <w:gridSpan w:val="7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8035BB" w:rsidTr="004E2DE0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D4716B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  <w:r w:rsidR="0086412B" w:rsidRPr="008035B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035BB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rPr>
          <w:trHeight w:val="89"/>
        </w:trPr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  <w:r w:rsidR="0086412B" w:rsidRPr="008035B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8035BB" w:rsidTr="004E2DE0">
        <w:trPr>
          <w:trHeight w:val="53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362BEE" w:rsidRPr="008035BB" w:rsidTr="004E2DE0">
        <w:trPr>
          <w:trHeight w:val="98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061EC6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bookmarkEnd w:id="7"/>
    <w:p w:rsidR="0086412B" w:rsidRPr="008035BB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lastRenderedPageBreak/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8035BB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8035BB">
              <w:rPr>
                <w:rFonts w:ascii="PT Astra Serif" w:hAnsi="PT Astra Serif"/>
                <w:b/>
                <w:lang w:eastAsia="ru-RU"/>
              </w:rPr>
              <w:t>1</w:t>
            </w:r>
            <w:r w:rsidR="00362BEE" w:rsidRPr="008035BB">
              <w:rPr>
                <w:rFonts w:ascii="PT Astra Serif" w:hAnsi="PT Astra Serif"/>
                <w:b/>
                <w:lang w:eastAsia="ru-RU"/>
              </w:rPr>
              <w:t>51042,4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1</w:t>
            </w:r>
            <w:r w:rsidR="00362BEE" w:rsidRPr="008035BB">
              <w:rPr>
                <w:rFonts w:ascii="PT Astra Serif" w:hAnsi="PT Astra Serif"/>
                <w:lang w:eastAsia="ru-RU"/>
              </w:rPr>
              <w:t>8124,1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17174,0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18166,5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8035BB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  <w:r w:rsidR="00562F01" w:rsidRPr="008035BB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15861,9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15861,9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14795,8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14795,8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bookmarkEnd w:id="9"/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300,9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300,9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</w:t>
            </w:r>
            <w:r w:rsidR="00D7359F" w:rsidRPr="008035BB">
              <w:rPr>
                <w:rFonts w:ascii="PT Astra Serif" w:hAnsi="PT Astra Serif"/>
                <w:lang w:eastAsia="ru-RU"/>
              </w:rPr>
              <w:t>с</w:t>
            </w:r>
            <w:r w:rsidRPr="008035BB">
              <w:rPr>
                <w:rFonts w:ascii="PT Astra Serif" w:hAnsi="PT Astra Serif"/>
                <w:lang w:eastAsia="ru-RU"/>
              </w:rPr>
              <w:t xml:space="preserve">оциальной поддержки работникам муниципальных библиотек, муниципальных музеев и их филиалов, а также </w:t>
            </w:r>
            <w:r w:rsidR="00D7359F" w:rsidRPr="008035BB">
              <w:rPr>
                <w:rFonts w:ascii="PT Astra Serif" w:hAnsi="PT Astra Serif"/>
                <w:lang w:eastAsia="ru-RU"/>
              </w:rPr>
              <w:t>г</w:t>
            </w:r>
            <w:r w:rsidRPr="008035BB">
              <w:rPr>
                <w:rFonts w:ascii="PT Astra Serif" w:hAnsi="PT Astra Serif"/>
                <w:lang w:eastAsia="ru-RU"/>
              </w:rPr>
              <w:t>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8035B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</w:tbl>
    <w:p w:rsidR="0086412B" w:rsidRPr="008035BB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textWrapping" w:clear="all"/>
      </w:r>
      <w:r w:rsidR="0086412B" w:rsidRPr="008035BB">
        <w:rPr>
          <w:rFonts w:ascii="PT Astra Serif" w:hAnsi="PT Astra Serif"/>
          <w:b/>
          <w:lang w:eastAsia="ru-RU"/>
        </w:rPr>
        <w:br w:type="page"/>
      </w:r>
      <w:r w:rsidR="0086412B" w:rsidRPr="008035BB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8035BB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7359F" w:rsidRPr="008035BB">
              <w:rPr>
                <w:rFonts w:ascii="PT Astra Serif" w:hAnsi="PT Astra Serif"/>
                <w:b/>
                <w:lang w:eastAsia="ru-RU"/>
              </w:rPr>
              <w:t>6</w:t>
            </w:r>
            <w:r w:rsidR="002C40C9" w:rsidRPr="008035BB">
              <w:rPr>
                <w:rFonts w:ascii="PT Astra Serif" w:hAnsi="PT Astra Serif"/>
                <w:b/>
                <w:lang w:eastAsia="ru-RU"/>
              </w:rPr>
              <w:t>44337,6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C40C9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72875,5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70640,9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2025 – 74148,7 </w:t>
            </w:r>
            <w:r w:rsidR="0086412B" w:rsidRPr="008035BB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BC651C" w:rsidRPr="008035BB" w:rsidTr="008F5ABB">
        <w:tc>
          <w:tcPr>
            <w:tcW w:w="607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8035BB" w:rsidTr="008F5ABB">
        <w:tc>
          <w:tcPr>
            <w:tcW w:w="14560" w:type="dxa"/>
            <w:gridSpan w:val="8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3254BC" w:rsidRPr="008035BB" w:rsidTr="008F5ABB">
        <w:tc>
          <w:tcPr>
            <w:tcW w:w="607" w:type="dxa"/>
            <w:vMerge w:val="restart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  <w:r w:rsidRPr="003D5029">
              <w:rPr>
                <w:rFonts w:ascii="PT Astra Serif" w:hAnsi="PT Astra Serif"/>
                <w:color w:val="00B05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8035BB" w:rsidRDefault="003254BC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69326,9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69326,9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68403,5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68403,5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3D5029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3D5029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  <w:r w:rsidRPr="003D5029">
              <w:rPr>
                <w:rFonts w:ascii="PT Astra Serif" w:hAnsi="PT Astra Serif"/>
                <w:color w:val="00B05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308,4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308,4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8035BB" w:rsidTr="008F5ABB">
        <w:tc>
          <w:tcPr>
            <w:tcW w:w="607" w:type="dxa"/>
            <w:vMerge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3D5029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B05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8035BB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8035BB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8035BB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3D5029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B050"/>
                <w:lang w:eastAsia="ru-RU"/>
              </w:rPr>
            </w:pPr>
            <w:r w:rsidRPr="003D5029">
              <w:rPr>
                <w:rFonts w:ascii="PT Astra Serif" w:hAnsi="PT Astra Serif"/>
                <w:color w:val="00B050"/>
                <w:lang w:eastAsia="ru-RU"/>
              </w:rPr>
              <w:t xml:space="preserve">Оплата </w:t>
            </w:r>
            <w:proofErr w:type="gramStart"/>
            <w:r w:rsidRPr="003D5029">
              <w:rPr>
                <w:rFonts w:ascii="PT Astra Serif" w:hAnsi="PT Astra Serif"/>
                <w:color w:val="00B050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государственных полномочий по </w:t>
            </w:r>
            <w:r w:rsidRPr="003D5029">
              <w:rPr>
                <w:rFonts w:ascii="PT Astra Serif" w:hAnsi="PT Astra Serif"/>
                <w:color w:val="00B050"/>
                <w:lang w:eastAsia="ru-RU"/>
              </w:rPr>
              <w:t>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8035BB" w:rsidTr="008F5ABB">
        <w:tc>
          <w:tcPr>
            <w:tcW w:w="607" w:type="dxa"/>
            <w:vMerge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8035BB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972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8035BB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2818" w:type="dxa"/>
            <w:shd w:val="clear" w:color="auto" w:fill="auto"/>
          </w:tcPr>
          <w:p w:rsidR="003254BC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8035BB" w:rsidTr="008F5ABB">
        <w:tc>
          <w:tcPr>
            <w:tcW w:w="607" w:type="dxa"/>
            <w:vMerge w:val="restart"/>
            <w:shd w:val="clear" w:color="auto" w:fill="auto"/>
          </w:tcPr>
          <w:p w:rsidR="00DD23D3" w:rsidRPr="008035B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035BB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8035BB" w:rsidRDefault="00DD23D3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035B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035BB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8035B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035B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035B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8035BB" w:rsidTr="008F5ABB">
        <w:tc>
          <w:tcPr>
            <w:tcW w:w="607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035B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035B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254BC" w:rsidRPr="008035BB">
              <w:rPr>
                <w:rFonts w:ascii="PT Astra Serif" w:hAnsi="PT Astra Serif"/>
                <w:b/>
                <w:lang w:eastAsia="ru-RU"/>
              </w:rPr>
              <w:t>10</w:t>
            </w:r>
            <w:r w:rsidR="00611667" w:rsidRPr="008035BB">
              <w:rPr>
                <w:rFonts w:ascii="PT Astra Serif" w:hAnsi="PT Astra Serif"/>
                <w:b/>
                <w:lang w:eastAsia="ru-RU"/>
              </w:rPr>
              <w:t>3779,2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– </w:t>
            </w:r>
            <w:r w:rsidR="00611667" w:rsidRPr="008035BB">
              <w:rPr>
                <w:rFonts w:ascii="PT Astra Serif" w:hAnsi="PT Astra Serif"/>
                <w:lang w:eastAsia="ru-RU"/>
              </w:rPr>
              <w:t xml:space="preserve">8935,8 </w:t>
            </w:r>
            <w:r w:rsidR="0086412B" w:rsidRPr="008035BB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11891,5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8035BB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8035BB" w:rsidTr="002931AB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035BB" w:rsidTr="002931AB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8035BB" w:rsidTr="002931AB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61166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8314,0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611667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8314,0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8725,8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8725,8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61166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488,3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611667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488,3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3068,2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3068,2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</w:t>
            </w:r>
            <w:r w:rsidR="00CD046D" w:rsidRPr="008035BB">
              <w:rPr>
                <w:rFonts w:ascii="PT Astra Serif" w:hAnsi="PT Astra Serif"/>
                <w:b/>
                <w:lang w:eastAsia="ru-RU"/>
              </w:rPr>
              <w:t>2000</w:t>
            </w:r>
            <w:r w:rsidRPr="008035BB">
              <w:rPr>
                <w:rFonts w:ascii="PT Astra Serif" w:hAnsi="PT Astra Serif"/>
                <w:b/>
                <w:lang w:eastAsia="ru-RU"/>
              </w:rPr>
              <w:t>,5</w:t>
            </w:r>
            <w:r w:rsidR="0086412B"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24</w:t>
            </w:r>
            <w:r w:rsidR="00AE7354" w:rsidRPr="008035BB">
              <w:rPr>
                <w:rFonts w:ascii="PT Astra Serif" w:hAnsi="PT Astra Serif"/>
                <w:lang w:eastAsia="ru-RU"/>
              </w:rPr>
              <w:t>27,0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1000,0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</w:t>
            </w:r>
            <w:r w:rsidR="00AE7354" w:rsidRPr="008035BB">
              <w:rPr>
                <w:rFonts w:ascii="PT Astra Serif" w:hAnsi="PT Astra Serif"/>
                <w:lang w:eastAsia="ru-RU"/>
              </w:rPr>
              <w:t>8 – 100</w:t>
            </w:r>
            <w:r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86412B" w:rsidRPr="008035BB" w:rsidTr="008F5ABB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035BB" w:rsidTr="00061EC6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8035BB" w:rsidTr="00061EC6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8035BB" w:rsidTr="008F5ABB">
        <w:tc>
          <w:tcPr>
            <w:tcW w:w="14560" w:type="dxa"/>
            <w:gridSpan w:val="8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E7354" w:rsidRPr="008035BB" w:rsidTr="00061EC6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CD046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CD046D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17493,2</w:t>
            </w:r>
            <w:r w:rsidR="0086412B"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8035BB">
              <w:rPr>
                <w:rFonts w:ascii="PT Astra Serif" w:hAnsi="PT Astra Serif"/>
                <w:lang w:eastAsia="ru-RU"/>
              </w:rPr>
              <w:t>– 5266,3</w:t>
            </w:r>
            <w:r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2024 – </w:t>
            </w:r>
            <w:r w:rsidR="00CD046D" w:rsidRPr="008035BB">
              <w:rPr>
                <w:rFonts w:ascii="PT Astra Serif" w:hAnsi="PT Astra Serif"/>
                <w:lang w:eastAsia="ru-RU"/>
              </w:rPr>
              <w:t>3182,5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3372,9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559"/>
      </w:tblGrid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03" w:type="dxa"/>
            <w:gridSpan w:val="4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035BB" w:rsidRPr="008035BB" w:rsidTr="00FD6532">
        <w:tc>
          <w:tcPr>
            <w:tcW w:w="15134" w:type="dxa"/>
            <w:gridSpan w:val="8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276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559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276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559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8035BB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902,8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902,8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</w:tbl>
    <w:p w:rsidR="0086412B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559"/>
      </w:tblGrid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12" w:type="dxa"/>
            <w:gridSpan w:val="4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E102C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959F8" w:rsidRPr="008035BB" w:rsidTr="00CE102C">
        <w:tc>
          <w:tcPr>
            <w:tcW w:w="14992" w:type="dxa"/>
            <w:gridSpan w:val="8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8035BB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8035BB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8035BB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8035BB" w:rsidTr="00F37C21">
        <w:tc>
          <w:tcPr>
            <w:tcW w:w="4614" w:type="dxa"/>
            <w:shd w:val="clear" w:color="auto" w:fill="auto"/>
          </w:tcPr>
          <w:p w:rsidR="00F37C21" w:rsidRPr="008035BB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8035BB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8035BB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5B2553" w:rsidRPr="008035BB">
              <w:rPr>
                <w:rFonts w:ascii="PT Astra Serif" w:hAnsi="PT Astra Serif"/>
                <w:b/>
                <w:lang w:eastAsia="ru-RU"/>
              </w:rPr>
              <w:t>49421,1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489</w:t>
            </w:r>
            <w:r w:rsidR="00D37AB5" w:rsidRPr="008035BB">
              <w:rPr>
                <w:rFonts w:ascii="PT Astra Serif" w:hAnsi="PT Astra Serif"/>
                <w:lang w:eastAsia="ru-RU"/>
              </w:rPr>
              <w:t>3,7</w:t>
            </w:r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8035BB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5</w:t>
            </w:r>
            <w:r w:rsidR="005B2553" w:rsidRPr="008035BB">
              <w:rPr>
                <w:rFonts w:ascii="PT Astra Serif" w:hAnsi="PT Astra Serif"/>
                <w:lang w:eastAsia="ru-RU"/>
              </w:rPr>
              <w:t>842,1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5642,5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5971,8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F37C21" w:rsidRPr="008035BB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7C21" w:rsidRPr="008035BB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F37C21" w:rsidRPr="008035BB" w:rsidTr="00F37C21">
        <w:tc>
          <w:tcPr>
            <w:tcW w:w="15134" w:type="dxa"/>
            <w:gridSpan w:val="8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7C21" w:rsidRPr="008035BB" w:rsidTr="00F37C21"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70070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5325,9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70070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5325,9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18,0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</w:tbl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8035BB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8035BB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8035BB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8035BB" w:rsidTr="00352206">
        <w:tc>
          <w:tcPr>
            <w:tcW w:w="4614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8035BB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00701" w:rsidRPr="008035BB">
              <w:rPr>
                <w:rFonts w:ascii="PT Astra Serif" w:hAnsi="PT Astra Serif"/>
                <w:b/>
                <w:lang w:eastAsia="ru-RU"/>
              </w:rPr>
              <w:t>133949,7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8035BB">
              <w:rPr>
                <w:rFonts w:ascii="PT Astra Serif" w:hAnsi="PT Astra Serif"/>
                <w:lang w:eastAsia="ru-RU"/>
              </w:rPr>
              <w:t xml:space="preserve">41418,2 </w:t>
            </w:r>
            <w:r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70070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48424,0</w:t>
            </w:r>
            <w:r w:rsidR="00352206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70070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44107,5</w:t>
            </w:r>
            <w:r w:rsidR="00352206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7B6A3E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</w:p>
    <w:p w:rsidR="007B6A3E" w:rsidRPr="008035BB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986F38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352206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7B6A3E" w:rsidRPr="008035BB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8035BB" w:rsidRPr="008035BB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8035BB" w:rsidRPr="008035BB" w:rsidTr="00F37C21">
        <w:tc>
          <w:tcPr>
            <w:tcW w:w="14709" w:type="dxa"/>
            <w:gridSpan w:val="8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2D0769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2D0769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12327,0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12327,0</w:t>
            </w:r>
          </w:p>
        </w:tc>
      </w:tr>
      <w:tr w:rsidR="008035BB" w:rsidRPr="008035BB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22031,9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jc w:val="center"/>
            </w:pPr>
            <w:r w:rsidRPr="008035BB">
              <w:t>22031,9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17453,7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jc w:val="center"/>
            </w:pPr>
            <w:r w:rsidRPr="008035BB">
              <w:t>17453,7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8035BB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15075,8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15075,8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20497,5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20497,5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21513,9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21513,9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</w:tbl>
    <w:p w:rsidR="00352206" w:rsidRPr="008035BB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8035BB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8035BB" w:rsidTr="007945C2">
        <w:tc>
          <w:tcPr>
            <w:tcW w:w="4614" w:type="dxa"/>
            <w:shd w:val="clear" w:color="auto" w:fill="auto"/>
          </w:tcPr>
          <w:p w:rsidR="005C511D" w:rsidRPr="008035BB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8035BB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8035BB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8035BB">
              <w:rPr>
                <w:rFonts w:ascii="PT Astra Serif" w:hAnsi="PT Astra Serif"/>
                <w:lang w:eastAsia="en-US"/>
              </w:rPr>
              <w:t xml:space="preserve">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о, о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035BB">
              <w:rPr>
                <w:rFonts w:ascii="PT Astra Serif" w:hAnsi="PT Astra Serif"/>
                <w:lang w:eastAsia="en-US"/>
              </w:rPr>
              <w:t>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lang w:eastAsia="en-US"/>
              </w:rPr>
              <w:t xml:space="preserve">я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 до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ым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обр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ов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lang w:eastAsia="en-US"/>
              </w:rPr>
              <w:t xml:space="preserve">ым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рогр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мм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 в об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035BB">
              <w:rPr>
                <w:rFonts w:ascii="PT Astra Serif" w:hAnsi="PT Astra Serif"/>
                <w:lang w:eastAsia="en-US"/>
              </w:rPr>
              <w:t xml:space="preserve">тв 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роф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035BB">
              <w:rPr>
                <w:rFonts w:ascii="PT Astra Serif" w:hAnsi="PT Astra Serif"/>
                <w:lang w:eastAsia="en-US"/>
              </w:rPr>
              <w:t>м 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ющ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м) к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 xml:space="preserve">му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035BB">
              <w:rPr>
                <w:rFonts w:ascii="PT Astra Serif" w:hAnsi="PT Astra Serif"/>
                <w:lang w:eastAsia="en-US"/>
              </w:rPr>
              <w:t>тву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й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8035BB">
              <w:rPr>
                <w:rFonts w:ascii="PT Astra Serif" w:hAnsi="PT Astra Serif"/>
                <w:lang w:eastAsia="en-US"/>
              </w:rPr>
              <w:t>ого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та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ом 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от 5 до 18 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о, о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035BB">
              <w:rPr>
                <w:rFonts w:ascii="PT Astra Serif" w:hAnsi="PT Astra Serif"/>
                <w:lang w:eastAsia="en-US"/>
              </w:rPr>
              <w:t>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lang w:eastAsia="en-US"/>
              </w:rPr>
              <w:t xml:space="preserve">я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 до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ым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обр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ов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lang w:eastAsia="en-US"/>
              </w:rPr>
              <w:t xml:space="preserve">ым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рогр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мм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 в об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035BB">
              <w:rPr>
                <w:rFonts w:ascii="PT Astra Serif" w:hAnsi="PT Astra Serif"/>
                <w:lang w:eastAsia="en-US"/>
              </w:rPr>
              <w:t xml:space="preserve">тв 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роф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035BB">
              <w:rPr>
                <w:rFonts w:ascii="PT Astra Serif" w:hAnsi="PT Astra Serif"/>
                <w:lang w:eastAsia="en-US"/>
              </w:rPr>
              <w:t>м 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ющ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КД –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035BB">
              <w:rPr>
                <w:rFonts w:ascii="PT Astra Serif" w:hAnsi="PT Astra Serif"/>
                <w:lang w:eastAsia="en-US"/>
              </w:rPr>
              <w:t>тво детей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от 5 до 18 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ом 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8035BB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8035BB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8035BB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8035BB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035BB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8035BB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8035BB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8035BB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t>________</w:t>
      </w:r>
      <w:r w:rsidR="00061EC6" w:rsidRPr="008035BB">
        <w:rPr>
          <w:rFonts w:ascii="PT Astra Serif" w:hAnsi="PT Astra Serif"/>
          <w:b/>
          <w:lang w:eastAsia="ru-RU"/>
        </w:rPr>
        <w:t>__________________________</w:t>
      </w:r>
      <w:r w:rsidR="002959F8" w:rsidRPr="008035BB">
        <w:rPr>
          <w:rFonts w:ascii="PT Astra Serif" w:hAnsi="PT Astra Serif"/>
          <w:b/>
          <w:lang w:eastAsia="ru-RU"/>
        </w:rPr>
        <w:t>________</w:t>
      </w:r>
      <w:r w:rsidR="002959F8" w:rsidRPr="00FA41C2">
        <w:rPr>
          <w:rFonts w:ascii="PT Astra Serif" w:hAnsi="PT Astra Serif"/>
          <w:b/>
          <w:lang w:eastAsia="ru-RU"/>
        </w:rPr>
        <w:t>________________</w:t>
      </w:r>
      <w:r w:rsidR="00FD6532" w:rsidRPr="00FA41C2">
        <w:rPr>
          <w:rFonts w:ascii="PT Astra Serif" w:hAnsi="PT Astra Serif"/>
          <w:b/>
          <w:lang w:eastAsia="ru-RU"/>
        </w:rPr>
        <w:t>___</w:t>
      </w:r>
    </w:p>
    <w:sectPr w:rsidR="0086412B" w:rsidRPr="00FA41C2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7B" w:rsidRDefault="00B14A7B">
      <w:r>
        <w:separator/>
      </w:r>
    </w:p>
  </w:endnote>
  <w:endnote w:type="continuationSeparator" w:id="0">
    <w:p w:rsidR="00B14A7B" w:rsidRDefault="00B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7B" w:rsidRDefault="00B14A7B">
      <w:r>
        <w:separator/>
      </w:r>
    </w:p>
  </w:footnote>
  <w:footnote w:type="continuationSeparator" w:id="0">
    <w:p w:rsidR="00B14A7B" w:rsidRDefault="00B1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74053F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6218D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74053F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362BEE" w:rsidRDefault="00362BE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>
    <w:pPr>
      <w:pStyle w:val="af0"/>
      <w:jc w:val="center"/>
    </w:pPr>
  </w:p>
  <w:p w:rsidR="00362BEE" w:rsidRDefault="00362BE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362BEE" w:rsidRDefault="00362BEE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74053F">
          <w:rPr>
            <w:rFonts w:ascii="PT Astra Serif" w:hAnsi="PT Astra Serif"/>
            <w:noProof/>
            <w:sz w:val="28"/>
            <w:szCs w:val="28"/>
          </w:rPr>
          <w:t>26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B291F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74053F">
          <w:rPr>
            <w:rFonts w:ascii="PT Astra Serif" w:hAnsi="PT Astra Serif"/>
            <w:noProof/>
            <w:sz w:val="28"/>
            <w:szCs w:val="28"/>
          </w:rPr>
          <w:t>42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2BEE" w:rsidRDefault="00362BEE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40EEB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362BEE" w:rsidRDefault="00362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22635"/>
    <w:rsid w:val="0032486B"/>
    <w:rsid w:val="003254BC"/>
    <w:rsid w:val="00344E0A"/>
    <w:rsid w:val="00352206"/>
    <w:rsid w:val="00362BEE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54996"/>
    <w:rsid w:val="00562F01"/>
    <w:rsid w:val="0059425E"/>
    <w:rsid w:val="005B2553"/>
    <w:rsid w:val="005B2800"/>
    <w:rsid w:val="005B3753"/>
    <w:rsid w:val="005C511D"/>
    <w:rsid w:val="005C6B9A"/>
    <w:rsid w:val="005F6D36"/>
    <w:rsid w:val="005F7562"/>
    <w:rsid w:val="005F7DEF"/>
    <w:rsid w:val="00611667"/>
    <w:rsid w:val="00617EDC"/>
    <w:rsid w:val="0062285E"/>
    <w:rsid w:val="00631C5C"/>
    <w:rsid w:val="0063580F"/>
    <w:rsid w:val="00646485"/>
    <w:rsid w:val="006576A3"/>
    <w:rsid w:val="00672809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12CE"/>
    <w:rsid w:val="007F4F01"/>
    <w:rsid w:val="008016B5"/>
    <w:rsid w:val="008035BB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71975"/>
    <w:rsid w:val="00AA50B2"/>
    <w:rsid w:val="00AB2D9A"/>
    <w:rsid w:val="00AB5D27"/>
    <w:rsid w:val="00AC7135"/>
    <w:rsid w:val="00AE7354"/>
    <w:rsid w:val="00AF6C47"/>
    <w:rsid w:val="00B00492"/>
    <w:rsid w:val="00B02592"/>
    <w:rsid w:val="00B0593F"/>
    <w:rsid w:val="00B14A7B"/>
    <w:rsid w:val="00B2058D"/>
    <w:rsid w:val="00B562C1"/>
    <w:rsid w:val="00B63641"/>
    <w:rsid w:val="00B83436"/>
    <w:rsid w:val="00BA4658"/>
    <w:rsid w:val="00BC190C"/>
    <w:rsid w:val="00BC651C"/>
    <w:rsid w:val="00BD2261"/>
    <w:rsid w:val="00C12C1B"/>
    <w:rsid w:val="00C14F08"/>
    <w:rsid w:val="00C15213"/>
    <w:rsid w:val="00C31CF4"/>
    <w:rsid w:val="00C71D25"/>
    <w:rsid w:val="00C810D1"/>
    <w:rsid w:val="00CB3133"/>
    <w:rsid w:val="00CC4111"/>
    <w:rsid w:val="00CD046D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E6A4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D2B81"/>
    <w:rsid w:val="00FD4B74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3F0D-7E5C-40F9-8409-C0660F4C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246</TotalTime>
  <Pages>44</Pages>
  <Words>8224</Words>
  <Characters>46878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8</cp:revision>
  <cp:lastPrinted>2023-05-29T07:33:00Z</cp:lastPrinted>
  <dcterms:created xsi:type="dcterms:W3CDTF">2023-05-31T07:23:00Z</dcterms:created>
  <dcterms:modified xsi:type="dcterms:W3CDTF">2023-12-21T08:22:00Z</dcterms:modified>
</cp:coreProperties>
</file>