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E433D7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33D7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172932">
        <w:rPr>
          <w:rFonts w:ascii="PT Astra Serif" w:eastAsia="Times New Roman" w:hAnsi="PT Astra Serif"/>
          <w:sz w:val="28"/>
          <w:szCs w:val="28"/>
          <w:lang w:eastAsia="ru-RU"/>
        </w:rPr>
        <w:t>81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172932" w:rsidRPr="00172932">
        <w:rPr>
          <w:rFonts w:ascii="PT Astra Serif" w:eastAsia="Times New Roman" w:hAnsi="PT Astra Serif"/>
          <w:sz w:val="28"/>
          <w:szCs w:val="28"/>
          <w:lang w:eastAsia="ru-RU"/>
        </w:rPr>
        <w:t>Реализация молодежной политики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E433D7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33D7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E433D7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33D7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E433D7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33D7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bookmarkStart w:id="9" w:name="_GoBack"/>
      <w:bookmarkEnd w:id="9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E9" w:rsidRDefault="009768E9" w:rsidP="006138E2">
      <w:pPr>
        <w:spacing w:after="0" w:line="240" w:lineRule="auto"/>
      </w:pPr>
      <w:r>
        <w:separator/>
      </w:r>
    </w:p>
  </w:endnote>
  <w:endnote w:type="continuationSeparator" w:id="0">
    <w:p w:rsidR="009768E9" w:rsidRDefault="009768E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E9" w:rsidRDefault="009768E9" w:rsidP="006138E2">
      <w:pPr>
        <w:spacing w:after="0" w:line="240" w:lineRule="auto"/>
      </w:pPr>
      <w:r>
        <w:separator/>
      </w:r>
    </w:p>
  </w:footnote>
  <w:footnote w:type="continuationSeparator" w:id="0">
    <w:p w:rsidR="009768E9" w:rsidRDefault="009768E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91029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768E9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96914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433D7"/>
    <w:rsid w:val="00E53C69"/>
    <w:rsid w:val="00E810E5"/>
    <w:rsid w:val="00EC0D54"/>
    <w:rsid w:val="00EC4927"/>
    <w:rsid w:val="00EC75F1"/>
    <w:rsid w:val="00ED5044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C09C2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E2E7-CA9C-4193-9926-6D3C62FC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16</cp:revision>
  <cp:lastPrinted>2022-08-16T14:21:00Z</cp:lastPrinted>
  <dcterms:created xsi:type="dcterms:W3CDTF">2021-07-09T06:53:00Z</dcterms:created>
  <dcterms:modified xsi:type="dcterms:W3CDTF">2024-03-26T12:46:00Z</dcterms:modified>
</cp:coreProperties>
</file>