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5825" cy="1009650"/>
                <wp:effectExtent l="0" t="0" r="9525" b="0"/>
                <wp:docPr id="1" name="Рисунок 1" descr="Щекино%20b&amp;w_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 hidden="0"/>
                        <pic:cNvPicPr>
                          <a:picLocks noChangeArrowheads="1"/>
                        </pic:cNvPicPr>
                        <pic:nvPr isPhoto="0" userDrawn="0"/>
                      </pic:nvPicPr>
                      <pic:blipFill>
                        <a:blip r:embed="rId13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Тульская область</w:t>
      </w:r>
      <w:r/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  <w:r/>
    </w:p>
    <w:p>
      <w:pPr>
        <w:jc w:val="center"/>
        <w:widowControl w:val="off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 xml:space="preserve">ЩЁКИНСКИЙ РАЙОН</w:t>
      </w:r>
      <w:r/>
    </w:p>
    <w:p>
      <w:pPr>
        <w:jc w:val="center"/>
        <w:spacing w:lineRule="exact" w:line="120"/>
        <w:widowControl w:val="off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</w:r>
      <w:r/>
    </w:p>
    <w:p>
      <w:pPr>
        <w:jc w:val="center"/>
        <w:widowControl w:val="off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АДМИНИСТРАЦИЯ ЩЁКИНСКОГО РАЙОНА</w:t>
      </w:r>
      <w:r/>
    </w:p>
    <w:p>
      <w:pPr>
        <w:jc w:val="center"/>
        <w:spacing w:lineRule="exact" w:line="120"/>
        <w:widowControl w:val="o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/>
    </w:p>
    <w:p>
      <w:pPr>
        <w:jc w:val="center"/>
        <w:widowControl w:val="off"/>
        <w:tabs>
          <w:tab w:val="left" w:pos="567" w:leader="none"/>
          <w:tab w:val="left" w:pos="5387" w:leader="none"/>
        </w:tabs>
        <w:rPr>
          <w:rFonts w:ascii="PT Astra Serif" w:hAnsi="PT Astra Serif" w:cs="Tahoma"/>
          <w:b/>
          <w:spacing w:val="30"/>
          <w:sz w:val="32"/>
          <w:szCs w:val="32"/>
        </w:rPr>
      </w:pPr>
      <w:r>
        <w:rPr>
          <w:rFonts w:ascii="PT Astra Serif" w:hAnsi="PT Astra Serif" w:cs="Tahoma"/>
          <w:b/>
          <w:spacing w:val="30"/>
          <w:sz w:val="32"/>
          <w:szCs w:val="32"/>
        </w:rPr>
        <w:t xml:space="preserve">П О С Т А Н О В Л Е Н И Е</w:t>
      </w:r>
      <w:r/>
    </w:p>
    <w:p>
      <w:pPr>
        <w:widowControl w:val="off"/>
        <w:tabs>
          <w:tab w:val="left" w:pos="5160" w:leader="none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  <w:r/>
    </w:p>
    <w:p>
      <w:pPr>
        <w:ind w:firstLine="142"/>
        <w:widowControl w:val="o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2" name="Поле 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 xml:space="preserve"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</w:t>
                            </w:r>
                            <w:r/>
                          </w:p>
                          <w:p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  <w:r/>
                          </w:p>
                          <w:p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1.3pt;mso-position-horizontal:absolute;mso-position-vertical-relative:text;margin-top:4.6pt;mso-position-vertical:absolute;width:300.0pt;height:20.4pt;v-text-anchor:top;" coordsize="100000,100000" path="" filled="f" stroked="f">
                <v:path textboxrect="0,0,0,0"/>
                <v:textbox>
                  <w:txbxContent>
                    <w:p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 xml:space="preserve"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</w:t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142"/>
        <w:widowControl w:val="off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  <w:r/>
    </w:p>
    <w:p>
      <w:pPr>
        <w:ind w:firstLine="142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firstLine="142"/>
        <w:widowControl w:val="off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  <w:b/>
          <w:bCs/>
          <w:sz w:val="28"/>
          <w:szCs w:val="28"/>
        </w:rPr>
        <w:outlineLvl w:val="2"/>
      </w:pPr>
      <w:r>
        <w:rPr>
          <w:rFonts w:ascii="PT Astra Serif" w:hAnsi="PT Astra Serif"/>
          <w:b/>
          <w:bCs/>
          <w:sz w:val="28"/>
          <w:szCs w:val="28"/>
        </w:rPr>
      </w:r>
      <w:r/>
    </w:p>
    <w:p>
      <w:pPr>
        <w:jc w:val="center"/>
        <w:rPr>
          <w:rFonts w:ascii="PT Astra Serif" w:hAnsi="PT Astra Serif"/>
          <w:b/>
          <w:bCs/>
          <w:sz w:val="28"/>
          <w:szCs w:val="28"/>
        </w:rPr>
        <w:outlineLvl w:val="2"/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</w:t>
      </w:r>
      <w:r/>
    </w:p>
    <w:p>
      <w:pPr>
        <w:jc w:val="center"/>
        <w:rPr>
          <w:rFonts w:ascii="PT Astra Serif" w:hAnsi="PT Astra Serif"/>
          <w:b/>
          <w:sz w:val="28"/>
          <w:szCs w:val="28"/>
        </w:rPr>
        <w:outlineLvl w:val="2"/>
      </w:pPr>
      <w:r>
        <w:rPr>
          <w:rFonts w:ascii="PT Astra Serif" w:hAnsi="PT Astra Serif"/>
          <w:b/>
          <w:bCs/>
          <w:sz w:val="28"/>
          <w:szCs w:val="28"/>
        </w:rPr>
        <w:t xml:space="preserve">Щекинский район»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№ 131-ФЗ «Об 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 01.12.2021 № 12-1550 «О Порядке разработки, реализации и оценки 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position:absolute;mso-wrap-distance-left:9.0pt;mso-wrap-distance-top:0.0pt;mso-wrap-distance-right:9.0pt;mso-wrap-distance-bottom:0.0pt;z-index:-251658240;o:allowoverlap:true;o:allowincell:true;mso-position-horizontal-relative:text;margin-left:421.5pt;mso-position-horizontal:absolute;mso-position-vertical-relative:page;margin-top:788.9pt;mso-position-vertical:absolute;width:56.7pt;height:36.9pt;" filled="f" stroked="f">
            <v:path textboxrect="0,0,0,0"/>
            <v:imagedata r:id="rId14" o:title=""/>
          </v:shape>
          <o:OLEObject DrawAspect="Content" r:id="rId15" ObjectID="_1525042" ProgID="Word.Picture.8" ShapeID="_x0000_i2" Type="Embed"/>
        </w:object>
      </w:r>
      <w:r>
        <w:rPr>
          <w:rFonts w:ascii="PT Astra Serif" w:hAnsi="PT Astra Serif"/>
          <w:sz w:val="28"/>
          <w:szCs w:val="28"/>
        </w:rPr>
        <w:t xml:space="preserve">1. Утвердить муниципальную программу</w:t>
      </w:r>
      <w:r>
        <w:t xml:space="preserve"> </w:t>
      </w:r>
      <w:r>
        <w:rPr>
          <w:rFonts w:ascii="PT Astra Serif" w:hAnsi="PT Astra Serif" w:cs="PT Astra Serif" w:eastAsia="PT Astra Serif"/>
          <w:sz w:val="28"/>
        </w:rPr>
        <w:t xml:space="preserve">муниципального  </w:t>
      </w:r>
      <w: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 xml:space="preserve">Щ</w:t>
      </w:r>
      <w:r>
        <w:rPr>
          <w:rFonts w:ascii="PT Astra Serif" w:hAnsi="PT Astra Serif"/>
          <w:sz w:val="28"/>
          <w:szCs w:val="28"/>
        </w:rPr>
        <w:t xml:space="preserve">екинский район «Комплексное ра</w:t>
      </w:r>
      <w:r>
        <w:rPr>
          <w:rFonts w:ascii="PT Astra Serif" w:hAnsi="PT Astra Serif"/>
          <w:sz w:val="28"/>
          <w:szCs w:val="28"/>
        </w:rPr>
        <w:t xml:space="preserve">зви</w:t>
      </w:r>
      <w:r>
        <w:rPr>
          <w:rFonts w:ascii="PT Astra Serif" w:hAnsi="PT Astra Serif"/>
          <w:sz w:val="28"/>
          <w:szCs w:val="28"/>
        </w:rPr>
        <w:t xml:space="preserve">тие </w:t>
      </w:r>
      <w:r>
        <w:rPr>
          <w:rFonts w:ascii="PT Astra Serif" w:hAnsi="PT Astra Serif"/>
          <w:sz w:val="28"/>
          <w:szCs w:val="28"/>
        </w:rPr>
        <w:t xml:space="preserve">сельских территорий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 (приложение).</w:t>
      </w:r>
      <w:r/>
    </w:p>
    <w:p>
      <w:pPr>
        <w:pStyle w:val="909"/>
        <w:ind w:left="0" w:firstLine="709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2. Признать</w:t>
      </w:r>
      <w:r>
        <w:rPr>
          <w:rFonts w:ascii="PT Astra Serif" w:hAnsi="PT Astra Serif"/>
          <w:sz w:val="28"/>
          <w:szCs w:val="28"/>
          <w:highlight w:val="none"/>
        </w:rPr>
        <w:t xml:space="preserve"> утратившим силу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район».</w:t>
      </w:r>
      <w:r>
        <w:rPr>
          <w:rFonts w:ascii="PT Astra Serif" w:hAnsi="PT Astra Serif"/>
          <w:sz w:val="28"/>
          <w:szCs w:val="28"/>
          <w:highlight w:val="none"/>
        </w:rPr>
      </w:r>
      <w:r/>
    </w:p>
    <w:p>
      <w:pPr>
        <w:pStyle w:val="909"/>
        <w:ind w:left="0" w:firstLine="709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Настоящее п</w:t>
      </w:r>
      <w:r>
        <w:rPr>
          <w:rFonts w:ascii="PT Astra Serif" w:hAnsi="PT Astra Serif"/>
          <w:sz w:val="28"/>
          <w:szCs w:val="28"/>
        </w:rPr>
        <w:t xml:space="preserve">остановление о</w:t>
      </w:r>
      <w:r>
        <w:rPr>
          <w:rFonts w:ascii="PT Astra Serif" w:hAnsi="PT Astra Serif"/>
          <w:sz w:val="28"/>
          <w:szCs w:val="28"/>
        </w:rPr>
        <w:t xml:space="preserve">бнародовать путем размещения на о</w:t>
      </w:r>
      <w:r>
        <w:rPr>
          <w:rFonts w:ascii="PT Astra Serif" w:hAnsi="PT Astra Serif"/>
          <w:sz w:val="28"/>
          <w:szCs w:val="28"/>
        </w:rPr>
        <w:t xml:space="preserve"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>
        <w:rPr>
          <w:rFonts w:ascii="PT Astra Serif" w:hAnsi="PT Astra Serif"/>
          <w:sz w:val="28"/>
          <w:szCs w:val="28"/>
        </w:rPr>
        <w:t xml:space="preserve">информационном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стенде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района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адре</w:t>
      </w:r>
      <w:r>
        <w:rPr>
          <w:rFonts w:ascii="PT Astra Serif" w:hAnsi="PT Astra Serif"/>
          <w:sz w:val="28"/>
          <w:szCs w:val="28"/>
        </w:rPr>
        <w:t xml:space="preserve">су: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Ленина</w:t>
      </w:r>
      <w:r>
        <w:rPr>
          <w:rFonts w:ascii="PT Astra Serif" w:hAnsi="PT Astra Serif"/>
          <w:sz w:val="28"/>
          <w:szCs w:val="28"/>
        </w:rPr>
        <w:t xml:space="preserve"> пл.</w:t>
      </w:r>
      <w:r>
        <w:rPr>
          <w:rFonts w:ascii="PT Astra Serif" w:hAnsi="PT Astra Serif"/>
          <w:sz w:val="28"/>
          <w:szCs w:val="28"/>
        </w:rPr>
        <w:t xml:space="preserve">, д.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, г. Щекино, Тульская область.</w:t>
      </w:r>
      <w:r/>
    </w:p>
    <w:p>
      <w:pPr>
        <w:ind w:firstLine="709"/>
        <w:jc w:val="both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</w:t>
      </w: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01 января 2022 года.</w:t>
      </w:r>
      <w:r/>
    </w:p>
    <w:p>
      <w:pPr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p>
      <w:pPr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p>
      <w:pPr>
        <w:jc w:val="both"/>
        <w:spacing w:lineRule="auto" w:line="360"/>
        <w:rPr>
          <w:rFonts w:ascii="PT Astra Serif" w:hAnsi="PT Astra Serif"/>
          <w:sz w:val="10"/>
          <w:szCs w:val="10"/>
        </w:rPr>
      </w:pPr>
      <w:r>
        <w:rPr>
          <w:rFonts w:ascii="PT Astra Serif" w:hAnsi="PT Astra Serif"/>
          <w:sz w:val="10"/>
          <w:szCs w:val="10"/>
        </w:rPr>
      </w:r>
      <w:r/>
    </w:p>
    <w:tbl>
      <w:tblPr>
        <w:tblStyle w:val="903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муниципального образования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Щекинский район</w:t>
            </w:r>
            <w:r/>
          </w:p>
        </w:tc>
        <w:tc>
          <w:tcPr>
            <w:tcW w:w="478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А.С. Гамбург</w:t>
            </w:r>
            <w:r/>
          </w:p>
        </w:tc>
      </w:tr>
    </w:tbl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center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Согласовано:</w:t>
      </w:r>
      <w:r>
        <w:rPr>
          <w:rFonts w:ascii="PT Astra Serif" w:hAnsi="PT Astra Serif"/>
          <w:sz w:val="28"/>
          <w:szCs w:val="28"/>
        </w:rPr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Е.Е. Абрамина</w:t>
      </w:r>
      <w:r>
        <w:rPr>
          <w:rFonts w:ascii="PT Astra Serif" w:hAnsi="PT Astra Serif"/>
          <w:sz w:val="28"/>
          <w:szCs w:val="28"/>
          <w:highlight w:val="none"/>
        </w:rPr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О.А. Лукинова</w:t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Е.Н. Афанасьева</w:t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Сенюшина</w:t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Н.И. Чугунова </w:t>
      </w:r>
      <w:r/>
    </w:p>
    <w:p>
      <w:pPr>
        <w:jc w:val="right"/>
        <w:spacing w:lineRule="auto" w:line="36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Еремеева</w:t>
      </w:r>
      <w:r/>
    </w:p>
    <w:p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Гротасс Елена Викторовна</w:t>
      </w:r>
      <w:r>
        <w:rPr>
          <w:rFonts w:ascii="PT Astra Serif" w:hAnsi="PT Astra Serif"/>
        </w:rPr>
        <w:t xml:space="preserve">,</w:t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 xml:space="preserve">5-43-67</w:t>
      </w:r>
      <w:r/>
    </w:p>
    <w:p>
      <w:pPr>
        <w:jc w:val="both"/>
        <w:rPr>
          <w:rFonts w:ascii="PT Astra Serif" w:hAnsi="PT Astra Serif"/>
          <w:bCs/>
          <w:sz w:val="8"/>
          <w:szCs w:val="8"/>
        </w:rPr>
        <w:outlineLvl w:val="2"/>
      </w:pPr>
      <w:r>
        <w:rPr>
          <w:rFonts w:ascii="PT Astra Serif" w:hAnsi="PT Astra Serif"/>
          <w:bCs/>
          <w:sz w:val="8"/>
          <w:szCs w:val="8"/>
        </w:rPr>
      </w:r>
      <w:r/>
    </w:p>
    <w:p>
      <w:pPr>
        <w:jc w:val="both"/>
        <w:rPr>
          <w:rFonts w:ascii="PT Astra Serif" w:hAnsi="PT Astra Serif"/>
          <w:bCs/>
        </w:rPr>
        <w:outlineLvl w:val="2"/>
      </w:pPr>
      <w:r>
        <w:rPr>
          <w:rFonts w:ascii="PT Astra Serif" w:hAnsi="PT Astra Serif"/>
          <w:bCs/>
        </w:rPr>
        <w:t xml:space="preserve">«Об утверждении муниципальной программы </w:t>
      </w:r>
      <w:r>
        <w:rPr>
          <w:rFonts w:ascii="PT Astra Serif" w:hAnsi="PT Astra Serif"/>
          <w:bCs/>
        </w:rPr>
        <w:t xml:space="preserve">муниципального</w:t>
      </w:r>
      <w:r/>
    </w:p>
    <w:p>
      <w:pPr>
        <w:jc w:val="both"/>
        <w:rPr>
          <w:rFonts w:ascii="PT Astra Serif" w:hAnsi="PT Astra Serif"/>
        </w:rPr>
        <w:outlineLvl w:val="2"/>
      </w:pPr>
      <w:r>
        <w:rPr>
          <w:rFonts w:ascii="PT Astra Serif" w:hAnsi="PT Astra Serif"/>
          <w:bCs/>
        </w:rPr>
        <w:t xml:space="preserve"> образования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Щекинский район «Комплексное развитие </w:t>
      </w:r>
      <w:r>
        <w:rPr>
          <w:rFonts w:ascii="PT Astra Serif" w:hAnsi="PT Astra Serif"/>
          <w:bCs/>
        </w:rPr>
        <w:t xml:space="preserve">сельских</w:t>
      </w:r>
      <w:r/>
    </w:p>
    <w:p>
      <w:pPr>
        <w:jc w:val="both"/>
        <w:rPr>
          <w:rFonts w:ascii="PT Astra Serif" w:hAnsi="PT Astra Serif"/>
        </w:rPr>
        <w:outlineLvl w:val="2"/>
      </w:pPr>
      <w:r>
        <w:rPr>
          <w:rFonts w:ascii="PT Astra Serif" w:hAnsi="PT Astra Serif"/>
          <w:bCs/>
        </w:rPr>
        <w:t xml:space="preserve"> территорий муниципального образования Щекинский район»</w:t>
      </w:r>
      <w:r/>
    </w:p>
    <w:p>
      <w:pPr>
        <w:jc w:val="both"/>
        <w:rPr>
          <w:rFonts w:ascii="PT Astra Serif" w:hAnsi="PT Astra Serif"/>
          <w:bCs/>
        </w:rPr>
        <w:outlineLvl w:val="2"/>
      </w:pPr>
      <w:r>
        <w:rPr>
          <w:rFonts w:ascii="PT Astra Serif" w:hAnsi="PT Astra Serif"/>
          <w:bCs/>
        </w:rPr>
      </w:r>
      <w:r/>
    </w:p>
    <w:p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  <w:r/>
    </w:p>
    <w:p>
      <w:pPr>
        <w:jc w:val="both"/>
        <w:rPr>
          <w:rFonts w:ascii="PT Astra Serif" w:hAnsi="PT Astra Serif"/>
          <w:bCs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20" w:equalWidth="1"/>
          <w:docGrid w:linePitch="360"/>
          <w:titlePg/>
        </w:sectPr>
        <w:outlineLvl w:val="2"/>
      </w:pPr>
      <w:r>
        <w:rPr>
          <w:rFonts w:ascii="PT Astra Serif" w:hAnsi="PT Astra Serif"/>
          <w:bCs/>
        </w:rPr>
      </w:r>
      <w:r/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>
        <w:trPr>
          <w:trHeight w:val="2238"/>
        </w:trPr>
        <w:tc>
          <w:tcPr>
            <w:tcW w:w="42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6"/>
                <w:szCs w:val="6"/>
              </w:rPr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  <w:r>
              <w:rPr>
                <w:rFonts w:ascii="PT Astra Serif" w:hAnsi="PT Astra Serif"/>
              </w:rPr>
            </w:r>
            <w:r/>
          </w:p>
        </w:tc>
      </w:tr>
      <w:tr>
        <w:trPr>
          <w:trHeight w:val="283"/>
        </w:trPr>
        <w:tc>
          <w:tcPr>
            <w:tcW w:w="427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jc w:val="left"/>
        <w:rPr>
          <w:rFonts w:ascii="PT Astra Serif" w:hAnsi="PT Astra Serif"/>
          <w:highlight w:val="none"/>
        </w:rPr>
      </w:pP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П</w:t>
      </w:r>
      <w:r>
        <w:rPr>
          <w:rFonts w:ascii="PT Astra Serif" w:hAnsi="PT Astra Serif"/>
          <w:b/>
          <w:sz w:val="28"/>
          <w:szCs w:val="28"/>
        </w:rPr>
        <w:t xml:space="preserve"> А С П О Р Т</w:t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numPr>
          <w:ilvl w:val="0"/>
          <w:numId w:val="22"/>
        </w:numPr>
        <w:contextualSpacing w:val="tru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Основные положения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left="36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tbl>
      <w:tblPr>
        <w:tblW w:w="5000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16" w:type="pct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84" w:type="pct"/>
            <w:textDirection w:val="lrTb"/>
            <w:noWrap w:val="false"/>
          </w:tcPr>
          <w:p>
            <w:r>
              <w:t xml:space="preserve">Администрация Щекинского района (комитет экономического развития администрации Щекинского района)</w:t>
            </w:r>
            <w:r/>
          </w:p>
          <w:p>
            <w:pPr>
              <w:rPr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Fonts w:eastAsia="Arial Unicode MS"/>
              </w:rPr>
            </w:r>
            <w:r/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16" w:type="pct"/>
            <w:textDirection w:val="lrTb"/>
            <w:noWrap w:val="false"/>
          </w:tcPr>
          <w:p>
            <w:r>
              <w:t xml:space="preserve">Период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84" w:type="pct"/>
            <w:textDirection w:val="lrTb"/>
            <w:noWrap w:val="false"/>
          </w:tcPr>
          <w:p>
            <w:r>
              <w:t xml:space="preserve">2022-20</w:t>
            </w:r>
            <w:r>
              <w:t xml:space="preserve">30</w:t>
            </w:r>
            <w:r/>
          </w:p>
          <w:p>
            <w:r/>
            <w:r/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16" w:type="pct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84" w:type="pct"/>
            <w:textDirection w:val="lrTb"/>
            <w:noWrap w:val="false"/>
          </w:tcPr>
          <w:p>
            <w:r>
              <w:t xml:space="preserve">Создание безопасной, комфортной среды проживания на территории населенных пунктов Щекинского района </w:t>
            </w:r>
            <w:r/>
          </w:p>
          <w:p>
            <w:r/>
            <w:r/>
          </w:p>
          <w:p>
            <w:r>
              <w:t xml:space="preserve">Улучшение жилищных условий граждан, проживающих на сельских территориях</w:t>
            </w:r>
            <w:r/>
          </w:p>
          <w:p>
            <w:r/>
            <w:r/>
          </w:p>
          <w:p>
            <w: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  <w:r/>
          </w:p>
          <w:p>
            <w:pPr>
              <w:rPr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Fonts w:eastAsia="Arial Unicode MS"/>
              </w:rPr>
            </w:r>
            <w:r/>
          </w:p>
        </w:tc>
      </w:tr>
      <w:tr>
        <w:trPr>
          <w:cantSplit/>
          <w:trHeight w:val="7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16" w:type="pct"/>
            <w:textDirection w:val="lrTb"/>
            <w:noWrap w:val="false"/>
          </w:tcPr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Объемы финансового обеспечения за весь период реализации, тыс. рублей</w:t>
            </w:r>
            <w:r>
              <w:rPr>
                <w:rFonts w:ascii="PT Astra Serif" w:hAnsi="PT Astra Serif" w:eastAsia="Arial Unicode M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84" w:type="pct"/>
            <w:textDirection w:val="lrTb"/>
            <w:noWrap w:val="false"/>
          </w:tcPr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Всего по муниципальной программе- 39406,6  тыс. руб., в том числе по годам: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2022 год                      16996,6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2023 год                      14674,0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2024 год                        1436,0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2025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2026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2027 год                        1050,0  тыс. руб.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2028 год                        1050,0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2029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2030 год                        1050,0  тыс. руб.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из них: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средства бюджета Тульской области- 1244,6       тыс. руб., в том числе по годам: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2022 год                      472,6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2023 год                      386,0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2024 год                      386,0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2025 год                          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2026 год                          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2027 год                          0,0  тыс. руб.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2028 год                          0,0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2029 год                          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2030 год                          0,0  тыс. руб.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средства бюджета МО Щекинский район-38162,0  тыс. руб., в том числе по годам: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2022 год                      16524,0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2023 год                      14288,0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2024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2025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2026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2027 год                        1050,0  тыс. руб.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2028 год                        1050,0  тыс. руб.   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2029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  <w:p>
            <w:pPr>
              <w:rPr>
                <w:rFonts w:ascii="PT Astra Serif" w:hAnsi="PT Astra Serif" w:eastAsia="Arial Unicode MS"/>
              </w:rPr>
            </w:pPr>
            <w:r>
              <w:rPr>
                <w:rFonts w:ascii="PT Astra Serif" w:hAnsi="PT Astra Serif" w:eastAsia="Arial Unicode MS"/>
              </w:rPr>
              <w:t xml:space="preserve">2030 год                        1050,0  тыс. руб.</w:t>
            </w:r>
            <w:r>
              <w:rPr>
                <w:rFonts w:ascii="PT Astra Serif" w:hAnsi="PT Astra Serif" w:eastAsia="Arial Unicode MS"/>
              </w:rPr>
            </w:r>
            <w:r/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>
        <w:trPr>
          <w:trHeight w:val="65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5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/п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элемента программы/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Задачи структурного элемента программы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Единица измерения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целевого показателя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показателя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gridSpan w:val="8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Целевые значения показателей</w:t>
            </w:r>
            <w: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Ответственный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 xml:space="preserve">за достижение показателя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*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136" w:type="dxa"/>
            <w:vMerge w:val="restart"/>
            <w:textDirection w:val="lrTb"/>
            <w:noWrap w:val="false"/>
          </w:tcPr>
          <w:p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окончания действия программы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6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2022</w:t>
            </w:r>
            <w:r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2023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2024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2025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2026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2029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ind w:left="-3" w:right="144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2030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44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6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7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9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10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11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12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13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14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15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16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17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gridSpan w:val="1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4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Щекинского района</w:t>
            </w:r>
            <w:r>
              <w:t xml:space="preserve"> 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проект «Комплексная борьба с борщевиком Сосновского»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1.1.1.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ыявление очагов произрастания борщевика Сосновского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0,2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1.1.2.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 xml:space="preserve">Ликвидация очагов произрастания борщевика Сосновского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Щекинский район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га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0,40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35, 4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58,309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58,0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57,5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57,2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57,1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57,0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57,0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56,9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56,8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56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gridSpan w:val="1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45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Цель 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: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Улучшение жилищных условий граждан, проживающих на сельских территориях</w:t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территориях и повышение уровня благоустройства домовладений»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2.1.1.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 xml:space="preserve">Обеспечение жильем граждан, проживающих на сельских </w:t>
            </w:r>
            <w:r>
              <w:rPr>
                <w:sz w:val="22"/>
                <w:szCs w:val="22"/>
              </w:rPr>
              <w:t xml:space="preserve">территориях</w:t>
            </w:r>
            <w:r>
              <w:rPr>
                <w:i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проживающих на сельских территориях,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улучшивших жилищные условия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человек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0,20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1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gridSpan w:val="16"/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4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«Комплексное развитие систем газоснабжения, водоснабжения и водоотведения в сельских населенных пунктах»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3.1.1.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jc w:val="left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построенных, реконструированных объектов водоотведения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0,05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3.1.2.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Щекинский район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построенных, за</w:t>
            </w:r>
            <w:r>
              <w:rPr>
                <w:color w:val="000000"/>
                <w:sz w:val="22"/>
                <w:szCs w:val="22"/>
              </w:rPr>
              <w:t xml:space="preserve">мененных сетей водоотведения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км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0,05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2,7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2,7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построенных, реконструирова</w:t>
            </w:r>
            <w:r>
              <w:rPr>
                <w:color w:val="000000"/>
                <w:sz w:val="22"/>
                <w:szCs w:val="22"/>
              </w:rPr>
              <w:t xml:space="preserve">нных объектов водоснабжения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Ед.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0,05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>
          <w:trHeight w:val="1027"/>
        </w:trPr>
        <w:tc>
          <w:tcPr>
            <w:tcBorders>
              <w:left w:val="single" w:color="000000" w:sz="6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построенных, за</w:t>
            </w:r>
            <w:r>
              <w:rPr>
                <w:color w:val="000000"/>
                <w:sz w:val="22"/>
                <w:szCs w:val="22"/>
              </w:rPr>
              <w:t xml:space="preserve">мененных сетей водоснабжения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км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0,05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1,6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1,6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3. Структура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 </w:t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tbl>
      <w:tblPr>
        <w:tblW w:w="5059" w:type="pct"/>
        <w:tblInd w:w="13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2843"/>
        <w:gridCol w:w="2401"/>
        <w:gridCol w:w="4961"/>
      </w:tblGrid>
      <w:tr>
        <w:trPr>
          <w:trHeight w:val="562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Задачи структурного элемента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448"/>
        </w:trPr>
        <w:tc>
          <w:tcPr>
            <w:gridSpan w:val="4"/>
            <w:shd w:val="clear" w:color="FFFFFF" w:fill="FFFFFF"/>
            <w:tcW w:w="148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«Комплексная борьба с борщевиком Сосновского»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</w:r>
            <w:r/>
          </w:p>
        </w:tc>
      </w:tr>
      <w:tr>
        <w:trPr>
          <w:trHeight w:val="108"/>
        </w:trPr>
        <w:tc>
          <w:tcPr>
            <w:gridSpan w:val="2"/>
            <w:shd w:val="clear" w:color="FFFFFF" w:fill="FFFFFF"/>
            <w:tcW w:w="75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73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Срок реализации 2022-2030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</w:tr>
      <w:tr>
        <w:trPr>
          <w:trHeight w:val="302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 xml:space="preserve">Выявление очагов произрастания борщевика Сосновского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</w:t>
            </w:r>
            <w:r>
              <w:rPr>
                <w:sz w:val="22"/>
                <w:szCs w:val="22"/>
              </w:rPr>
              <w:t xml:space="preserve">муниципальных образований Щекинского района</w:t>
            </w:r>
            <w:r>
              <w:rPr>
                <w:sz w:val="22"/>
                <w:szCs w:val="22"/>
              </w:rPr>
              <w:t xml:space="preserve"> на предмет выявления </w:t>
            </w:r>
            <w:r>
              <w:rPr>
                <w:sz w:val="22"/>
                <w:szCs w:val="22"/>
              </w:rPr>
              <w:t xml:space="preserve">очаг</w:t>
            </w:r>
            <w:r>
              <w:rPr>
                <w:sz w:val="22"/>
                <w:szCs w:val="22"/>
              </w:rPr>
              <w:t xml:space="preserve">ов</w:t>
            </w:r>
            <w:r>
              <w:rPr>
                <w:sz w:val="22"/>
                <w:szCs w:val="22"/>
              </w:rPr>
              <w:t xml:space="preserve"> произрастания борщевика Сосновского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 xml:space="preserve">Ликвидация очагов произрастания борщевика Сосновского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Щекинский район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Щекинский район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gridSpan w:val="4"/>
            <w:shd w:val="clear" w:color="FFFFFF" w:fill="FFFFFF"/>
            <w:tcW w:w="148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территориях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108"/>
        </w:trPr>
        <w:tc>
          <w:tcPr>
            <w:gridSpan w:val="2"/>
            <w:shd w:val="clear" w:color="FFFFFF" w:fill="FFFFFF"/>
            <w:tcW w:w="75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73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Срок реализации 2022-2030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</w:tr>
      <w:tr>
        <w:trPr>
          <w:trHeight w:val="302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 xml:space="preserve">Обеспечение жильем граждан, проживающих на сельских территориях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Улучшение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граждан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ами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проживающи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ми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на сельских территориях, жилищны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услови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й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проживающих на сельских территориях, улучшивших жилищные условия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gridSpan w:val="4"/>
            <w:shd w:val="clear" w:color="FFFFFF" w:fill="FFFFFF"/>
            <w:tcW w:w="148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«Комплексное развитие систем газоснабжения,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gridSpan w:val="2"/>
            <w:shd w:val="clear" w:color="FFFFFF" w:fill="FFFFFF"/>
            <w:tcW w:w="752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Ответственный за реализацию: Чугунова Н.И., председатель комитета экономического развития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73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Срок реализации 2022-2030</w:t>
            </w:r>
            <w:r>
              <w:rPr>
                <w:rFonts w:ascii="PT Astra Serif" w:hAnsi="PT Astra Serif"/>
                <w:i/>
                <w:sz w:val="22"/>
                <w:szCs w:val="22"/>
              </w:rPr>
            </w:r>
            <w:r/>
          </w:p>
        </w:tc>
      </w:tr>
      <w:tr>
        <w:trPr>
          <w:trHeight w:val="123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адежност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эффективност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поставки коммунальных ресурсов за счет строительства систем коммунальной инфраструктуры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построенных, реконструированных объектов водоотведения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122"/>
        </w:trPr>
        <w:tc>
          <w:tcPr>
            <w:shd w:val="clear" w:color="FFFFFF" w:fill="FFFFFF"/>
            <w:tcW w:w="4682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Щекинский район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5244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построенных, за</w:t>
            </w:r>
            <w:r>
              <w:rPr>
                <w:color w:val="000000"/>
                <w:sz w:val="22"/>
                <w:szCs w:val="22"/>
              </w:rPr>
              <w:t xml:space="preserve">мененных сетей водоотведения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 объектов водоснабжения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Протяженность построенных, за</w:t>
            </w:r>
            <w:r>
              <w:rPr>
                <w:color w:val="000000"/>
                <w:sz w:val="22"/>
                <w:szCs w:val="22"/>
              </w:rPr>
              <w:t xml:space="preserve">мененных сетей водоснабжения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widowControl w:val="off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t xml:space="preserve">4. Финансовое обеспечение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tbl>
      <w:tblPr>
        <w:tblW w:w="5000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011"/>
        <w:gridCol w:w="1206"/>
        <w:gridCol w:w="1135"/>
        <w:gridCol w:w="1135"/>
        <w:gridCol w:w="1275"/>
        <w:gridCol w:w="1135"/>
        <w:gridCol w:w="1275"/>
        <w:gridCol w:w="1275"/>
        <w:gridCol w:w="1278"/>
        <w:gridCol w:w="1206"/>
        <w:gridCol w:w="997"/>
      </w:tblGrid>
      <w:tr>
        <w:trPr>
          <w:tblHeader/>
        </w:trPr>
        <w:tc>
          <w:tcPr>
            <w:shd w:val="clear" w:color="FFFFFF" w:fill="FFFFFF"/>
            <w:tcW w:w="100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муниципальной программы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, источников финансового обеспечения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gridSpan w:val="10"/>
            <w:tcW w:w="3991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</w:tr>
      <w:tr>
        <w:trPr>
          <w:trHeight w:val="448"/>
          <w:tblHeader/>
        </w:trPr>
        <w:tc>
          <w:tcPr>
            <w:shd w:val="clear" w:color="FFFFFF" w:fill="FFFFFF"/>
            <w:tcW w:w="100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2022</w:t>
            </w:r>
            <w:r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2023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2024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2025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2026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2027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2028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2029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2030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Всего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82"/>
          <w:tblHeader/>
        </w:trPr>
        <w:tc>
          <w:tcPr>
            <w:shd w:val="clear" w:color="FFFFFF" w:fill="FFFFFF"/>
            <w:tcW w:w="1009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6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7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9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11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W w:w="1009" w:type="pct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16996,6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14674,0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1436,0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1050,0</w:t>
            </w:r>
            <w:r>
              <w:rPr>
                <w:b/>
              </w:rPr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39406,6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shd w:val="clear" w:color="FFFFFF" w:fill="FFFFFF"/>
            <w:tcW w:w="1009" w:type="pct"/>
            <w:textDirection w:val="lrTb"/>
            <w:noWrap w:val="false"/>
          </w:tcPr>
          <w:p>
            <w:pPr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 том числе: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ind w:firstLine="85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1009" w:type="pct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средства бюджета Тульской области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472,6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386,0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386,0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1244,6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1009" w:type="pct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бюджет муниципального образования Щекинский район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16524,0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14288,0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tcW w:w="380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W w:w="428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W w:w="404" w:type="pct"/>
            <w:textDirection w:val="lrTb"/>
            <w:noWrap w:val="false"/>
          </w:tcPr>
          <w:p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tcW w:w="334" w:type="pc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38162,0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</w:tbl>
    <w:p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0"/>
        <w:jc w:val="lef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32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Председатель комитета экономического развития  администрации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Щекинского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Муниципальная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 муниципального образования Щекинский район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муниципального образования Щекинский район»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93" w:type="dxa"/>
            <w:textDirection w:val="lrTb"/>
            <w:noWrap w:val="false"/>
          </w:tcPr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32" w:type="dxa"/>
            <w:textDirection w:val="lrTb"/>
            <w:noWrap w:val="false"/>
          </w:tcPr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Чугунова  Надежда  Игоревна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>
        <w:trPr>
          <w:trHeight w:val="2238"/>
        </w:trPr>
        <w:tc>
          <w:tcPr>
            <w:tcW w:w="42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№ 1</w:t>
            </w:r>
            <w:r>
              <w:rPr>
                <w:rFonts w:ascii="PT Astra Serif" w:hAnsi="PT Astra Serif"/>
                <w:sz w:val="28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  <w:r>
              <w:rPr>
                <w:rFonts w:ascii="PT Astra Serif" w:hAnsi="PT Astra Serif"/>
                <w:sz w:val="28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</w:t>
            </w:r>
            <w:r>
              <w:rPr>
                <w:rFonts w:ascii="PT Astra Serif" w:hAnsi="PT Astra Serif"/>
                <w:sz w:val="28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>
              <w:rPr>
                <w:rFonts w:ascii="PT Astra Serif" w:hAnsi="PT Astra Serif"/>
                <w:sz w:val="28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16"/>
              </w:rPr>
            </w:r>
            <w:r>
              <w:rPr>
                <w:rFonts w:ascii="PT Astra Serif" w:hAnsi="PT Astra Serif"/>
                <w:sz w:val="24"/>
              </w:rPr>
            </w:r>
            <w:r/>
          </w:p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</w:rPr>
            </w:r>
            <w:r/>
          </w:p>
        </w:tc>
      </w:tr>
      <w:tr>
        <w:trPr>
          <w:trHeight w:val="283"/>
        </w:trPr>
        <w:tc>
          <w:tcPr>
            <w:tcW w:w="427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912"/>
        <w:ind w:right="-2" w:firstLine="0"/>
        <w:jc w:val="center"/>
        <w:rPr>
          <w:rFonts w:ascii="PT Astra Serif" w:hAnsi="PT Astra Serif"/>
        </w:rPr>
        <w:outlineLvl w:val="1"/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</w:r>
      <w:r/>
    </w:p>
    <w:p>
      <w:pPr>
        <w:pStyle w:val="912"/>
        <w:ind w:right="-2" w:firstLine="0"/>
        <w:jc w:val="center"/>
        <w:rPr>
          <w:rFonts w:ascii="PT Astra Serif" w:hAnsi="PT Astra Serif" w:cs="PT Astra Serif" w:eastAsia="PT Astra Serif"/>
        </w:rPr>
        <w:outlineLvl w:val="1"/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Щекинский район 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tbl>
      <w:tblPr>
        <w:tblW w:w="14743" w:type="dxa"/>
        <w:tblInd w:w="-137" w:type="dxa"/>
        <w:tblLayout w:type="fixed"/>
        <w:tblCellMar>
          <w:left w:w="0" w:type="dxa"/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156"/>
        <w:gridCol w:w="2370"/>
        <w:gridCol w:w="1691"/>
        <w:gridCol w:w="2242"/>
        <w:gridCol w:w="2799"/>
        <w:gridCol w:w="2948"/>
      </w:tblGrid>
      <w:tr>
        <w:trPr>
          <w:trHeight w:val="33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</w:t>
            </w:r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Наименование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Реквизиты нормативно-правового акта об утверждении проекта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Объем финансового обеспечения (тыс.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руб.)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</w:tr>
      <w:tr>
        <w:trPr>
          <w:trHeight w:val="33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Всего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4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том числе по источникам: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проекта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Год реализации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242" w:type="dxa"/>
            <w:vMerge w:val="continue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Тульской области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hAnsi="PT Astra Serif" w:eastAsia="Calibri"/>
                <w:sz w:val="20"/>
                <w:szCs w:val="20"/>
              </w:rPr>
              <w:t xml:space="preserve">муниципального образования Щекинский район</w:t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</w:tr>
      <w:tr>
        <w:trPr>
          <w:trHeight w:val="27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continue"/>
            <w:textDirection w:val="lrTb"/>
            <w:noWrap w:val="false"/>
          </w:tcPr>
          <w:p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146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textDirection w:val="lrTb"/>
            <w:noWrap w:val="false"/>
          </w:tcPr>
          <w:p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textDirection w:val="lrTb"/>
            <w:noWrap w:val="false"/>
          </w:tcPr>
          <w:p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6" w:type="dxa"/>
            <w:textDirection w:val="lrTb"/>
            <w:noWrap w:val="false"/>
          </w:tcPr>
          <w:p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/>
          </w:p>
          <w:p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  <w:r>
              <w:rPr>
                <w:rFonts w:ascii="PT Astra Serif" w:hAnsi="PT Astra Serif"/>
                <w:b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проект«Комплексная борьба с борщевиком Сосновского»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10554,6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 xml:space="preserve">1244,6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9310,0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  <w:r>
              <w:rPr>
                <w:rFonts w:ascii="PT Astra Serif" w:hAnsi="PT Astra Serif"/>
                <w:i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437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,6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 xml:space="preserve">472</w:t>
            </w:r>
            <w:r>
              <w:rPr>
                <w:rFonts w:ascii="PT Astra Serif" w:hAnsi="PT Astra Serif" w:cstheme="minorHAnsi"/>
                <w:sz w:val="22"/>
                <w:szCs w:val="22"/>
              </w:rPr>
              <w:t xml:space="preserve">,6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965,0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1381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386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995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1436</w:t>
            </w:r>
            <w:r>
              <w:rPr>
                <w:rFonts w:ascii="PT Astra Serif" w:hAnsi="PT Astra Serif" w:eastAsia="Calibri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386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050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34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2030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1050,0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9105,8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9105,8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887,4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887,4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931,7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931,7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4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986,7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986,7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2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9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1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2030 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1050,0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42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«Охрана  окружающей среды путем комплексной борьбы с борщевиком Сосновского»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</w:rPr>
            </w:r>
            <w:r/>
          </w:p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1448,7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1244,6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204,1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42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550,1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472,6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77,5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04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449,3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386,0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63,3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82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449,3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386,0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63,3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1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3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76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6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6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16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2030</w:t>
            </w:r>
            <w:r>
              <w:rPr>
                <w:rFonts w:ascii="PT Astra Serif" w:hAnsi="PT Astra Serif" w:eastAsia="Calibri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  <w:r>
              <w:rPr>
                <w:rFonts w:ascii="PT Astra Serif" w:hAnsi="PT Astra Serif"/>
                <w:i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,8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541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,8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30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2030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</w:rPr>
              <w:t xml:space="preserve">.2.1. </w:t>
            </w:r>
            <w:r>
              <w:rPr>
                <w:rFonts w:ascii="PT Astra Serif" w:hAnsi="PT Astra Serif" w:cs="PT Astra Serif" w:eastAsia="PT Astra Serif"/>
                <w:sz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  <w:r>
              <w:rPr>
                <w:rFonts w:ascii="PT Astra Serif" w:hAnsi="PT Astra Serif" w:cs="PT Astra Serif" w:eastAsia="PT Astra Serif"/>
                <w:b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</w:rPr>
            </w:r>
            <w:r/>
          </w:p>
          <w:p>
            <w:pPr>
              <w:jc w:val="center"/>
            </w:pP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</w:rPr>
            </w:r>
            <w:r>
              <w:rPr>
                <w:rFonts w:ascii="PT Astra Serif" w:hAnsi="PT Astra Serif" w:cs="PT Astra Serif" w:eastAsia="PT Astra Serif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sz w:val="22"/>
                <w:szCs w:val="20"/>
              </w:rPr>
              <w:t xml:space="preserve">2022-2030</w:t>
            </w:r>
            <w:r>
              <w:rPr>
                <w:rFonts w:ascii="PT Astra Serif" w:hAnsi="PT Astra Serif" w:cs="PT Astra Serif" w:eastAsia="PT Astra Serif"/>
                <w:b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 w:cs="PT Astra Serif" w:eastAsia="PT Astra Serif"/>
                <w:b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2022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541,8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2023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2024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2025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2026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2027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64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2028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2029 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278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  <w:t xml:space="preserve">2030</w:t>
            </w:r>
            <w:r>
              <w:rPr>
                <w:rFonts w:ascii="PT Astra Serif" w:hAnsi="PT Astra Serif" w:cs="PT Astra Serif" w:eastAsia="PT Astra Serif"/>
                <w:i/>
                <w:sz w:val="22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cs="PT Astra Serif" w:eastAsia="PT Astra Serif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водоснабжения и водоотведения в сельских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населенных пунктах»</w:t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28310,2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28310,2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  <w:r>
              <w:rPr>
                <w:rFonts w:ascii="PT Astra Serif" w:hAnsi="PT Astra Serif"/>
                <w:i/>
                <w:spacing w:val="-2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15017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017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293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293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>
              <w:rPr>
                <w:rFonts w:ascii="PT Astra Serif" w:hAnsi="PT Astra Serif" w:eastAsia="Calibri"/>
                <w:i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2030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.3.1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/>
                <w:b/>
                <w:i w:val="false"/>
                <w:color w:val="000000"/>
                <w:sz w:val="22"/>
                <w:szCs w:val="22"/>
              </w:rPr>
              <w:t xml:space="preserve">Строительство очистных сооружений с. Селиваново, в т.ч. ПИР»</w:t>
            </w:r>
            <w:r>
              <w:rPr>
                <w:rFonts w:ascii="PT Astra Serif" w:hAnsi="PT Astra Serif"/>
                <w:b/>
                <w:i w:val="false"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i w:val="false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b/>
                <w:i w:val="false"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  <w:p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</w:r>
            <w:r/>
          </w:p>
          <w:p>
            <w:pPr>
              <w:ind w:left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экономического развития</w:t>
            </w:r>
            <w:r>
              <w:rPr>
                <w:rFonts w:ascii="PT Astra Serif" w:hAnsi="PT Astra Serif" w:eastAsia="Calibri"/>
              </w:rPr>
            </w:r>
            <w:r/>
          </w:p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Calibri"/>
                <w:b/>
                <w:i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2022-2030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28310,2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 xml:space="preserve">28310,2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2022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15017,2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15017,2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2023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13293,0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13293,0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2024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2025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2026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2027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2028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2029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207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2030</w:t>
            </w:r>
            <w:r>
              <w:rPr>
                <w:rFonts w:ascii="PT Astra Serif" w:hAnsi="PT Astra Serif"/>
                <w:i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0,0</w:t>
            </w:r>
            <w:r>
              <w:rPr>
                <w:rFonts w:ascii="PT Astra Serif" w:hAnsi="PT Astra Serif" w:eastAsia="Calibri"/>
                <w:sz w:val="22"/>
                <w:szCs w:val="22"/>
              </w:rPr>
            </w:r>
            <w:r/>
          </w:p>
        </w:tc>
      </w:tr>
      <w:tr>
        <w:trPr>
          <w:trHeight w:val="61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 xml:space="preserve">ИТОГО</w:t>
            </w: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 xml:space="preserve">39406,6</w:t>
            </w: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 xml:space="preserve">1244,6</w:t>
            </w: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 xml:space="preserve">38162,0</w:t>
            </w: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</w:r>
            <w:r/>
          </w:p>
        </w:tc>
      </w:tr>
    </w:tbl>
    <w:p>
      <w:pPr>
        <w:pStyle w:val="74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74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74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32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Председатель комитета экономического развития  администрации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Щекинского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Муниципальная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 муниципального образования Щекинский район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муниципального образования Щекинский район»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93" w:type="dxa"/>
            <w:textDirection w:val="lrTb"/>
            <w:noWrap w:val="false"/>
          </w:tcPr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32" w:type="dxa"/>
            <w:textDirection w:val="lrTb"/>
            <w:noWrap w:val="false"/>
          </w:tcPr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Чугунова  Надежда  Игоревна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4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742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42"/>
        <w:sectPr>
          <w:footnotePr/>
          <w:endnotePr/>
          <w:type w:val="nextPage"/>
          <w:pgSz w:w="16838" w:h="11905" w:orient="landscape"/>
          <w:pgMar w:top="1134" w:right="992" w:bottom="851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912"/>
        <w:ind w:right="-2" w:firstLine="851"/>
        <w:jc w:val="center"/>
        <w:rPr>
          <w:rFonts w:ascii="PT Astra Serif" w:hAnsi="PT Astra Serif" w:cs="Times New Roman"/>
          <w:highlight w:val="none"/>
        </w:rPr>
        <w:outlineLvl w:val="1"/>
      </w:pPr>
      <w:r>
        <w:rPr>
          <w:rFonts w:ascii="PT Astra Serif" w:hAnsi="PT Astra Serif" w:cs="Times New Roman"/>
          <w:b/>
          <w:sz w:val="28"/>
          <w:szCs w:val="28"/>
          <w:highlight w:val="none"/>
        </w:rPr>
      </w:r>
      <w:r>
        <w:rPr>
          <w:rFonts w:ascii="PT Astra Serif" w:hAnsi="PT Astra Serif" w:cs="Times New Roman"/>
          <w:b/>
          <w:sz w:val="28"/>
          <w:szCs w:val="28"/>
          <w:highlight w:val="none"/>
        </w:rPr>
      </w:r>
      <w:r/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>
        <w:trPr>
          <w:trHeight w:val="2238"/>
        </w:trPr>
        <w:tc>
          <w:tcPr>
            <w:tcW w:w="42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№ 2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</w:rPr>
            </w:r>
            <w:r/>
          </w:p>
        </w:tc>
      </w:tr>
      <w:tr>
        <w:trPr>
          <w:trHeight w:val="283"/>
        </w:trPr>
        <w:tc>
          <w:tcPr>
            <w:tcW w:w="427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912"/>
        <w:ind w:right="-2" w:firstLine="0"/>
        <w:jc w:val="left"/>
        <w:rPr>
          <w:rFonts w:ascii="PT Astra Serif" w:hAnsi="PT Astra Serif" w:cs="Times New Roman"/>
          <w:highlight w:val="none"/>
        </w:rPr>
        <w:outlineLvl w:val="1"/>
      </w:pPr>
      <w:r>
        <w:rPr>
          <w:rFonts w:ascii="PT Astra Serif" w:hAnsi="PT Astra Serif" w:cs="Times New Roman"/>
          <w:b/>
          <w:sz w:val="28"/>
          <w:szCs w:val="28"/>
          <w:highlight w:val="none"/>
        </w:rPr>
      </w:r>
      <w:r>
        <w:rPr>
          <w:rFonts w:ascii="PT Astra Serif" w:hAnsi="PT Astra Serif" w:cs="Times New Roman"/>
          <w:b/>
          <w:sz w:val="28"/>
          <w:szCs w:val="28"/>
          <w:highlight w:val="none"/>
        </w:rPr>
      </w:r>
      <w:r/>
    </w:p>
    <w:p>
      <w:pPr>
        <w:pStyle w:val="912"/>
        <w:ind w:right="-2" w:firstLine="851"/>
        <w:jc w:val="center"/>
        <w:rPr>
          <w:rFonts w:ascii="PT Astra Serif" w:hAnsi="PT Astra Serif" w:cs="Times New Roman"/>
          <w:highlight w:val="none"/>
        </w:rPr>
        <w:outlineLvl w:val="1"/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</w:t>
      </w:r>
      <w:r>
        <w:rPr>
          <w:rFonts w:ascii="PT Astra Serif" w:hAnsi="PT Astra Serif" w:cs="Times New Roman"/>
          <w:b/>
          <w:sz w:val="28"/>
          <w:szCs w:val="28"/>
          <w:highlight w:val="none"/>
        </w:rPr>
        <w:t xml:space="preserve"> муниципального образования Щекинский район  </w:t>
      </w: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</w:t>
      </w:r>
      <w:r>
        <w:rPr>
          <w:rFonts w:ascii="PT Astra Serif" w:hAnsi="PT Astra Serif" w:cs="Times New Roman"/>
          <w:b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sz w:val="28"/>
          <w:szCs w:val="28"/>
          <w:highlight w:val="none"/>
        </w:rPr>
      </w:r>
      <w:r/>
    </w:p>
    <w:p>
      <w:pPr>
        <w:pStyle w:val="912"/>
        <w:ind w:right="-2" w:firstLine="851"/>
        <w:jc w:val="center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pStyle w:val="912"/>
        <w:ind w:right="-2" w:firstLine="851"/>
        <w:jc w:val="center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>
        <w:rPr>
          <w:rFonts w:ascii="PT Astra Serif" w:hAnsi="PT Astra Serif" w:cs="Times New Roman"/>
          <w:b/>
          <w:sz w:val="28"/>
          <w:szCs w:val="28"/>
        </w:rPr>
        <w:t xml:space="preserve">2022-2030 </w:t>
      </w:r>
      <w:r>
        <w:rPr>
          <w:rFonts w:ascii="PT Astra Serif" w:hAnsi="PT Astra Serif" w:cs="Times New Roman"/>
          <w:b/>
          <w:sz w:val="28"/>
          <w:szCs w:val="28"/>
        </w:rPr>
        <w:t xml:space="preserve">год</w:t>
      </w:r>
      <w:r>
        <w:rPr>
          <w:rFonts w:ascii="PT Astra Serif" w:hAnsi="PT Astra Serif" w:cs="Times New Roman"/>
          <w:b/>
          <w:sz w:val="28"/>
          <w:szCs w:val="28"/>
        </w:rPr>
        <w:t xml:space="preserve">ы</w:t>
      </w: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>
        <w:trPr/>
        <w:tc>
          <w:tcPr>
            <w:shd w:val="clear" w:color="FFFFFF" w:fill="FFFFFF"/>
            <w:tcW w:w="369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Наименование программы, в рамках которой запланирована реализация объекта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763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Пообъектный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Месторасположение объекта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48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Общая стоимость работ (тыс. руб.)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369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униципальн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программ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территорий»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763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Комплексная борьба с борщевиком Сосновского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Щекинск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8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10554,6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</w:tr>
      <w:tr>
        <w:trPr>
          <w:trHeight w:val="775"/>
        </w:trPr>
        <w:tc>
          <w:tcPr>
            <w:shd w:val="clear" w:color="FFFFFF" w:fill="FFFFFF"/>
            <w:tcW w:w="3699" w:type="dxa"/>
            <w:textDirection w:val="lrTb"/>
            <w:noWrap w:val="false"/>
          </w:tcPr>
          <w:p>
            <w:pPr>
              <w:pStyle w:val="912"/>
              <w:ind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763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Развитие жилищного строительства на сельских территориях и повышение уровня благоустройства домовладений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/>
              </w:rPr>
              <w:t xml:space="preserve">Щекинск</w:t>
            </w:r>
            <w:r>
              <w:rPr>
                <w:rFonts w:ascii="PT Astra Serif" w:hAnsi="PT Astra Serif"/>
              </w:rPr>
              <w:t xml:space="preserve">ого</w:t>
            </w:r>
            <w:r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</w:rPr>
              <w:t xml:space="preserve">а</w:t>
            </w:r>
            <w:r/>
          </w:p>
        </w:tc>
        <w:tc>
          <w:tcPr>
            <w:shd w:val="clear" w:color="FFFFFF" w:fill="FFFFFF"/>
            <w:tcW w:w="248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541,8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36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/>
              </w:rPr>
              <w:t xml:space="preserve">Муниципальная программа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«Комплексное развитие сельских территорий»</w:t>
            </w:r>
            <w:r/>
          </w:p>
        </w:tc>
        <w:tc>
          <w:tcPr>
            <w:shd w:val="clear" w:color="FFFFFF" w:fill="FFFFFF"/>
            <w:tcW w:w="5763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Комплексное развитие систем газоснабжения, водоснабжения и водоотведения в сельски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населенных пунктах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/>
              </w:rPr>
              <w:t xml:space="preserve">Щекинск</w:t>
            </w:r>
            <w:r>
              <w:rPr>
                <w:rFonts w:ascii="PT Astra Serif" w:hAnsi="PT Astra Serif"/>
              </w:rPr>
              <w:t xml:space="preserve">ого</w:t>
            </w:r>
            <w:r>
              <w:rPr>
                <w:rFonts w:ascii="PT Astra Serif" w:hAnsi="PT Astra Serif"/>
              </w:rPr>
              <w:t xml:space="preserve"> район</w:t>
            </w:r>
            <w:r>
              <w:rPr>
                <w:rFonts w:ascii="PT Astra Serif" w:hAnsi="PT Astra Serif"/>
              </w:rPr>
              <w:t xml:space="preserve">а</w:t>
            </w:r>
            <w:r/>
          </w:p>
        </w:tc>
        <w:tc>
          <w:tcPr>
            <w:shd w:val="clear" w:color="FFFFFF" w:fill="FFFFFF"/>
            <w:tcW w:w="248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28310,2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3699" w:type="dxa"/>
            <w:textDirection w:val="lrTb"/>
            <w:noWrap w:val="false"/>
          </w:tcPr>
          <w:p>
            <w:pPr>
              <w:pStyle w:val="912"/>
              <w:ind w:right="-2" w:firstLine="0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Итого:</w:t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763" w:type="dxa"/>
            <w:textDirection w:val="lrTb"/>
            <w:noWrap w:val="false"/>
          </w:tcPr>
          <w:p>
            <w:pPr>
              <w:pStyle w:val="912"/>
              <w:ind w:right="-2" w:firstLine="0"/>
              <w:jc w:val="right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912"/>
              <w:ind w:right="-2" w:firstLine="0"/>
              <w:jc w:val="right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sz w:val="22"/>
                <w:szCs w:val="22"/>
              </w:rPr>
            </w:r>
            <w:r>
              <w:rPr>
                <w:rFonts w:ascii="PT Astra Serif" w:hAnsi="PT Astra Serif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489" w:type="dxa"/>
            <w:textDirection w:val="lrTb"/>
            <w:noWrap w:val="false"/>
          </w:tcPr>
          <w:p>
            <w:pPr>
              <w:pStyle w:val="912"/>
              <w:ind w:right="-2" w:firstLine="0"/>
              <w:jc w:val="center"/>
              <w:rPr>
                <w:rFonts w:ascii="PT Astra Serif" w:hAnsi="PT Astra Serif" w:cs="Times New Roman"/>
              </w:rPr>
              <w:outlineLvl w:val="1"/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39406,6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</w:r>
            <w:r/>
          </w:p>
        </w:tc>
      </w:tr>
    </w:tbl>
    <w:p>
      <w:pPr>
        <w:pStyle w:val="912"/>
        <w:ind w:right="-2" w:firstLine="0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/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>
        <w:trPr>
          <w:trHeight w:val="2238"/>
        </w:trPr>
        <w:tc>
          <w:tcPr>
            <w:tcW w:w="42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№ 3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  <w:r>
              <w:rPr>
                <w:rFonts w:ascii="PT Astra Serif" w:hAnsi="PT Astra Serif"/>
              </w:rPr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912"/>
        <w:ind w:right="-2" w:firstLine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пок</w:t>
      </w:r>
      <w:r>
        <w:rPr>
          <w:rFonts w:ascii="PT Astra Serif" w:hAnsi="PT Astra Serif" w:cs="Times New Roman"/>
          <w:b/>
          <w:sz w:val="28"/>
          <w:szCs w:val="28"/>
        </w:rPr>
        <w:t xml:space="preserve">азателей результативности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  <w:highlight w:val="none"/>
        </w:rPr>
        <w:t xml:space="preserve">муниципального образования Щекинский район  </w:t>
      </w: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pStyle w:val="912"/>
        <w:ind w:right="-2" w:firstLine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Щекинский район»</w:t>
      </w: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pStyle w:val="912"/>
        <w:ind w:right="-2" w:firstLine="851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/>
    </w:p>
    <w:tbl>
      <w:tblPr>
        <w:tblW w:w="14740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>
        <w:trPr>
          <w:trHeight w:val="4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Единица измерения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1875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ед.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20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Площадь ликвидированных очагов произрастания борщевика Сосновского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га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>
          <w:trHeight w:val="59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1875" w:leader="none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Количество граждан, улучшивших жилищные условия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чел.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Щекинского района, ежеквартально.</w:t>
            </w:r>
            <w:r>
              <w:rPr>
                <w:rFonts w:ascii="PT Astra Serif" w:hAnsi="PT Astra Serif"/>
                <w:color w:val="00000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построенных, реконструированных объектов водоотведения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ед.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построенных, реконструированных объектов водоотведения в отчетном периоде.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</w:t>
            </w:r>
            <w:r>
              <w:rPr>
                <w:rFonts w:ascii="PT Astra Serif" w:hAnsi="PT Astra Serif"/>
              </w:rPr>
              <w:t xml:space="preserve">выполнения мероприятий (КС</w:t>
            </w: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  <w:t xml:space="preserve">, акты выполненных работ); ежеквартально.</w:t>
            </w:r>
            <w:r>
              <w:rPr>
                <w:rFonts w:ascii="PT Astra Serif" w:hAnsi="PT Astra Serif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Протяженность построенных, замененных сетей водоотведения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км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построенных, замененных сетей водоотведения в отчетном периоде.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</w:t>
            </w: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  <w:t xml:space="preserve">, акты выполненных работ); ежеквартально.</w:t>
            </w:r>
            <w:r>
              <w:rPr>
                <w:rFonts w:ascii="PT Astra Serif" w:hAnsi="PT Astra Serif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</w:pPr>
            <w:r>
              <w:t xml:space="preserve">Количество построенных, реконструированных объектов водоснабжения, ед.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ед.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построенных, реконструированных объектов водоотведения в отчетном периоде.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</w:t>
            </w:r>
            <w:r>
              <w:rPr>
                <w:rFonts w:ascii="PT Astra Serif" w:hAnsi="PT Astra Serif"/>
              </w:rPr>
              <w:t xml:space="preserve">2</w:t>
            </w:r>
            <w:r>
              <w:rPr>
                <w:rFonts w:ascii="PT Astra Serif" w:hAnsi="PT Astra Serif"/>
              </w:rPr>
              <w:t xml:space="preserve">, акты выполненных работ); ежеквартально.</w:t>
            </w:r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912"/>
        <w:ind w:right="-2" w:firstLine="851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pStyle w:val="912"/>
        <w:ind w:right="-2" w:firstLine="851"/>
        <w:jc w:val="right"/>
        <w:rPr>
          <w:rFonts w:ascii="PT Astra Serif" w:hAnsi="PT Astra Serif" w:cs="Times New Roman"/>
        </w:rPr>
        <w:outlineLvl w:val="1"/>
      </w:pPr>
      <w:r>
        <w:rPr>
          <w:rFonts w:ascii="PT Astra Serif" w:hAnsi="PT Astra Serif" w:cs="Times New Roman"/>
          <w:sz w:val="22"/>
          <w:szCs w:val="22"/>
        </w:rPr>
      </w:r>
      <w:r>
        <w:rPr>
          <w:rFonts w:ascii="PT Astra Serif" w:hAnsi="PT Astra Serif" w:cs="Times New Roman"/>
          <w:sz w:val="22"/>
          <w:szCs w:val="22"/>
        </w:rPr>
      </w:r>
      <w:r/>
    </w:p>
    <w:tbl>
      <w:tblPr>
        <w:tblStyle w:val="903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Председатель комитета экономического развития  администрации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Щекинского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53" w:type="dxa"/>
            <w:textDirection w:val="lrTb"/>
            <w:noWrap w:val="false"/>
          </w:tcPr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Муниципальная программа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 муниципального образования Щекинский район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муниципального образования Щекинский район»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pBdr>
                <w:bottom w:val="single" w:color="000000" w:sz="12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  <w:jc w:val="center"/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98" w:type="dxa"/>
            <w:textDirection w:val="lrTb"/>
            <w:noWrap w:val="false"/>
          </w:tcPr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742"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Чугунова  Надежда  Игоревна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PT Astra Serif" w:hAnsi="PT Astra Serif"/>
          <w:bCs/>
        </w:rPr>
        <w:outlineLvl w:val="2"/>
      </w:pPr>
      <w:r>
        <w:rPr>
          <w:rFonts w:ascii="PT Astra Serif" w:hAnsi="PT Astra Serif"/>
          <w:bCs/>
        </w:rPr>
      </w:r>
      <w:r/>
    </w:p>
    <w:p>
      <w:pPr>
        <w:jc w:val="both"/>
        <w:rPr>
          <w:sz w:val="22"/>
          <w:szCs w:val="22"/>
        </w:rPr>
        <w:outlineLvl w:val="2"/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  <w:outlineLvl w:val="2"/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  <w:outlineLvl w:val="2"/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  <w:outlineLvl w:val="2"/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  <w:outlineLvl w:val="2"/>
      </w:pPr>
      <w:r>
        <w:rPr>
          <w:sz w:val="22"/>
          <w:szCs w:val="22"/>
        </w:rPr>
      </w:r>
      <w:r/>
    </w:p>
    <w:sectPr>
      <w:headerReference w:type="default" r:id="rId10"/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 w:val="22"/>
          <w:szCs w:val="22"/>
        </w:rPr>
      </w:pPr>
      <w:r>
        <w:rPr>
          <w:sz w:val="22"/>
          <w:szCs w:val="22"/>
        </w:rPr>
        <w:separator/>
      </w:r>
      <w:r/>
    </w:p>
  </w:endnote>
  <w:endnote w:type="continuationSeparator" w:id="0">
    <w:p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22"/>
          <w:szCs w:val="22"/>
        </w:rPr>
      </w:pPr>
      <w:r>
        <w:rPr>
          <w:sz w:val="22"/>
          <w:szCs w:val="22"/>
        </w:rPr>
        <w:separator/>
      </w:r>
      <w:r/>
    </w:p>
  </w:footnote>
  <w:footnote w:type="continuationSeparator" w:id="0">
    <w:p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4448105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49</w:t>
        </w:r>
        <w:r>
          <w:fldChar w:fldCharType="end"/>
        </w:r>
        <w:r/>
      </w:p>
    </w:sdtContent>
  </w:sdt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  <w:rFonts w:ascii="PT Astra Serif" w:hAnsi="PT Astra Serif"/>
      </w:rPr>
      <w:framePr w:wrap="auto" w:vAnchor="text" w:hAnchor="margin" w:xAlign="center" w:y="1"/>
    </w:pPr>
    <w:r>
      <w:rPr>
        <w:rStyle w:val="906"/>
        <w:rFonts w:ascii="PT Astra Serif" w:hAnsi="PT Astra Serif"/>
      </w:rPr>
      <w:fldChar w:fldCharType="begin"/>
    </w:r>
    <w:r>
      <w:rPr>
        <w:rStyle w:val="906"/>
        <w:rFonts w:ascii="PT Astra Serif" w:hAnsi="PT Astra Serif"/>
      </w:rPr>
      <w:instrText xml:space="preserve">PAGE  </w:instrText>
    </w:r>
    <w:r>
      <w:rPr>
        <w:rStyle w:val="906"/>
        <w:rFonts w:ascii="PT Astra Serif" w:hAnsi="PT Astra Serif"/>
      </w:rPr>
      <w:fldChar w:fldCharType="separate"/>
    </w:r>
    <w:r>
      <w:rPr>
        <w:rStyle w:val="906"/>
        <w:rFonts w:ascii="PT Astra Serif" w:hAnsi="PT Astra Serif"/>
      </w:rPr>
      <w:t xml:space="preserve">42</w:t>
    </w:r>
    <w:r>
      <w:rPr>
        <w:rStyle w:val="906"/>
        <w:rFonts w:ascii="PT Astra Serif" w:hAnsi="PT Astra Serif"/>
      </w:rPr>
      <w:fldChar w:fldCharType="end"/>
    </w:r>
    <w:r/>
  </w:p>
  <w:p>
    <w:pPr>
      <w:pStyle w:val="904"/>
      <w:rPr>
        <w:sz w:val="22"/>
        <w:szCs w:val="22"/>
      </w:rPr>
    </w:pPr>
    <w:r>
      <w:rPr>
        <w:sz w:val="22"/>
        <w:szCs w:val="22"/>
      </w:rPr>
    </w:r>
    <w:r/>
  </w:p>
  <w:p>
    <w:pPr>
      <w:pStyle w:val="904"/>
      <w:rPr>
        <w:sz w:val="22"/>
        <w:szCs w:val="22"/>
      </w:rPr>
    </w:pPr>
    <w:r>
      <w:rPr>
        <w:sz w:val="22"/>
        <w:szCs w:val="2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405"/>
        <w:tabs>
          <w:tab w:val="num" w:pos="7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  <w:tabs>
          <w:tab w:val="num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  <w:num w:numId="22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25">
    <w:name w:val="Heading 1 Char"/>
    <w:basedOn w:val="898"/>
    <w:link w:val="724"/>
    <w:uiPriority w:val="9"/>
    <w:rPr>
      <w:rFonts w:ascii="Arial" w:hAnsi="Arial" w:cs="Arial" w:eastAsia="Arial"/>
      <w:sz w:val="40"/>
      <w:szCs w:val="40"/>
    </w:rPr>
  </w:style>
  <w:style w:type="paragraph" w:styleId="726">
    <w:name w:val="Heading 2"/>
    <w:basedOn w:val="897"/>
    <w:next w:val="897"/>
    <w:link w:val="72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27">
    <w:name w:val="Heading 2 Char"/>
    <w:basedOn w:val="898"/>
    <w:link w:val="726"/>
    <w:uiPriority w:val="9"/>
    <w:rPr>
      <w:rFonts w:ascii="Arial" w:hAnsi="Arial" w:cs="Arial" w:eastAsia="Arial"/>
      <w:sz w:val="34"/>
    </w:rPr>
  </w:style>
  <w:style w:type="paragraph" w:styleId="728">
    <w:name w:val="Heading 3"/>
    <w:basedOn w:val="897"/>
    <w:next w:val="897"/>
    <w:link w:val="7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29">
    <w:name w:val="Heading 3 Char"/>
    <w:basedOn w:val="898"/>
    <w:link w:val="728"/>
    <w:uiPriority w:val="9"/>
    <w:rPr>
      <w:rFonts w:ascii="Arial" w:hAnsi="Arial" w:cs="Arial" w:eastAsia="Arial"/>
      <w:sz w:val="30"/>
      <w:szCs w:val="30"/>
    </w:rPr>
  </w:style>
  <w:style w:type="paragraph" w:styleId="730">
    <w:name w:val="Heading 4"/>
    <w:basedOn w:val="897"/>
    <w:next w:val="897"/>
    <w:link w:val="73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1">
    <w:name w:val="Heading 4 Char"/>
    <w:basedOn w:val="898"/>
    <w:link w:val="730"/>
    <w:uiPriority w:val="9"/>
    <w:rPr>
      <w:rFonts w:ascii="Arial" w:hAnsi="Arial" w:cs="Arial" w:eastAsia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3">
    <w:name w:val="Heading 5 Char"/>
    <w:basedOn w:val="898"/>
    <w:link w:val="732"/>
    <w:uiPriority w:val="9"/>
    <w:rPr>
      <w:rFonts w:ascii="Arial" w:hAnsi="Arial" w:cs="Arial" w:eastAsia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35">
    <w:name w:val="Heading 6 Char"/>
    <w:basedOn w:val="89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7">
    <w:name w:val="Heading 7 Char"/>
    <w:basedOn w:val="898"/>
    <w:link w:val="7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9">
    <w:name w:val="Heading 8 Char"/>
    <w:basedOn w:val="898"/>
    <w:link w:val="738"/>
    <w:uiPriority w:val="9"/>
    <w:rPr>
      <w:rFonts w:ascii="Arial" w:hAnsi="Arial" w:cs="Arial" w:eastAsia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1">
    <w:name w:val="Heading 9 Char"/>
    <w:basedOn w:val="898"/>
    <w:link w:val="740"/>
    <w:uiPriority w:val="9"/>
    <w:rPr>
      <w:rFonts w:ascii="Arial" w:hAnsi="Arial" w:cs="Arial" w:eastAsia="Arial"/>
      <w:i/>
      <w:iCs/>
      <w:sz w:val="21"/>
      <w:szCs w:val="21"/>
    </w:rPr>
  </w:style>
  <w:style w:type="paragraph" w:styleId="742">
    <w:name w:val="No Spacing"/>
    <w:qFormat/>
    <w:uiPriority w:val="1"/>
    <w:pPr>
      <w:spacing w:lineRule="auto" w:line="240" w:after="0" w:before="0"/>
    </w:pPr>
  </w:style>
  <w:style w:type="paragraph" w:styleId="743">
    <w:name w:val="Title"/>
    <w:basedOn w:val="897"/>
    <w:next w:val="897"/>
    <w:link w:val="74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4">
    <w:name w:val="Title Char"/>
    <w:basedOn w:val="898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qFormat/>
    <w:uiPriority w:val="11"/>
    <w:rPr>
      <w:sz w:val="24"/>
      <w:szCs w:val="24"/>
    </w:rPr>
    <w:pPr>
      <w:spacing w:after="200" w:before="200"/>
    </w:pPr>
  </w:style>
  <w:style w:type="character" w:styleId="746">
    <w:name w:val="Subtitle Char"/>
    <w:basedOn w:val="898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qFormat/>
    <w:uiPriority w:val="29"/>
    <w:rPr>
      <w:i/>
    </w:rPr>
    <w:pPr>
      <w:ind w:left="720" w:right="720"/>
    </w:p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8"/>
    <w:link w:val="904"/>
    <w:uiPriority w:val="99"/>
  </w:style>
  <w:style w:type="character" w:styleId="752">
    <w:name w:val="Footer Char"/>
    <w:basedOn w:val="898"/>
    <w:link w:val="907"/>
    <w:uiPriority w:val="99"/>
  </w:style>
  <w:style w:type="paragraph" w:styleId="753">
    <w:name w:val="Caption"/>
    <w:basedOn w:val="897"/>
    <w:next w:val="8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4">
    <w:name w:val="Caption Char"/>
    <w:basedOn w:val="753"/>
    <w:link w:val="907"/>
    <w:uiPriority w:val="99"/>
  </w:style>
  <w:style w:type="table" w:styleId="755">
    <w:name w:val="Table Grid Light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3">
    <w:name w:val="Grid Table 4 - Accent 1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4">
    <w:name w:val="Grid Table 4 - Accent 2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5">
    <w:name w:val="Grid Table 4 - Accent 3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6">
    <w:name w:val="Grid Table 4 - Accent 4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7">
    <w:name w:val="Grid Table 4 - Accent 5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8">
    <w:name w:val="Grid Table 4 - Accent 6"/>
    <w:basedOn w:val="8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9">
    <w:name w:val="Grid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90">
    <w:name w:val="Grid Table 5 Dark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93">
    <w:name w:val="Grid Table 5 Dark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94">
    <w:name w:val="Grid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95">
    <w:name w:val="Grid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96">
    <w:name w:val="Grid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8">
    <w:name w:val="List Table 2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9">
    <w:name w:val="List Table 2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0">
    <w:name w:val="List Table 2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1">
    <w:name w:val="List Table 2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22">
    <w:name w:val="List Table 2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3">
    <w:name w:val="List Table 2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4">
    <w:name w:val="List Table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6">
    <w:name w:val="List Table 6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7">
    <w:name w:val="List Table 6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8">
    <w:name w:val="List Table 6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9">
    <w:name w:val="List Table 6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0">
    <w:name w:val="List Table 6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1">
    <w:name w:val="List Table 6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52">
    <w:name w:val="List Table 7 Colorful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60">
    <w:name w:val="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61">
    <w:name w:val="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62">
    <w:name w:val="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63">
    <w:name w:val="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64">
    <w:name w:val="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65">
    <w:name w:val="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66">
    <w:name w:val="Bordered &amp; Lined - Accent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67">
    <w:name w:val="Bordered &amp; Lined - Accent 1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68">
    <w:name w:val="Bordered &amp; Lined - Accent 2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69">
    <w:name w:val="Bordered &amp; Lined - Accent 3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70">
    <w:name w:val="Bordered &amp; Lined - Accent 4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71">
    <w:name w:val="Bordered &amp; Lined - Accent 5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72">
    <w:name w:val="Bordered &amp; Lined - Accent 6"/>
    <w:basedOn w:val="8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73">
    <w:name w:val="Bordered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4">
    <w:name w:val="Bordered - Accent 1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5">
    <w:name w:val="Bordered - Accent 2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6">
    <w:name w:val="Bordered - Accent 3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7">
    <w:name w:val="Bordered - Accent 4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8">
    <w:name w:val="Bordered - Accent 5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9">
    <w:name w:val="Bordered - Accent 6"/>
    <w:basedOn w:val="8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rPr>
      <w:sz w:val="18"/>
    </w:rPr>
    <w:pPr>
      <w:spacing w:lineRule="auto" w:line="240" w:after="40"/>
    </w:p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8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rPr>
      <w:sz w:val="20"/>
    </w:rPr>
    <w:pPr>
      <w:spacing w:lineRule="auto" w:line="240" w:after="0"/>
    </w:p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Balloon Text"/>
    <w:basedOn w:val="897"/>
    <w:link w:val="902"/>
    <w:semiHidden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898"/>
    <w:link w:val="901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903">
    <w:name w:val="Table Grid"/>
    <w:basedOn w:val="899"/>
    <w:rPr>
      <w:rFonts w:ascii="Times New Roman" w:hAnsi="Times New Roman" w:eastAsia="Times New Roma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4">
    <w:name w:val="Header"/>
    <w:basedOn w:val="897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98"/>
    <w:link w:val="904"/>
    <w:uiPriority w:val="99"/>
    <w:rPr>
      <w:rFonts w:ascii="Times New Roman" w:hAnsi="Times New Roman" w:eastAsia="Times New Roman"/>
      <w:sz w:val="24"/>
      <w:szCs w:val="24"/>
    </w:rPr>
  </w:style>
  <w:style w:type="character" w:styleId="906">
    <w:name w:val="page number"/>
    <w:basedOn w:val="898"/>
    <w:uiPriority w:val="99"/>
  </w:style>
  <w:style w:type="paragraph" w:styleId="907">
    <w:name w:val="Footer"/>
    <w:basedOn w:val="897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898"/>
    <w:link w:val="907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909">
    <w:name w:val="List Paragraph"/>
    <w:basedOn w:val="897"/>
    <w:qFormat/>
    <w:uiPriority w:val="34"/>
    <w:pPr>
      <w:contextualSpacing w:val="true"/>
      <w:ind w:left="720"/>
    </w:pPr>
  </w:style>
  <w:style w:type="paragraph" w:styleId="910">
    <w:name w:val="Body Text"/>
    <w:basedOn w:val="897"/>
    <w:link w:val="911"/>
    <w:unhideWhenUsed/>
    <w:rPr>
      <w:sz w:val="28"/>
    </w:rPr>
  </w:style>
  <w:style w:type="character" w:styleId="911" w:customStyle="1">
    <w:name w:val="Основной текст Знак"/>
    <w:basedOn w:val="898"/>
    <w:link w:val="910"/>
    <w:rPr>
      <w:rFonts w:ascii="Times New Roman" w:hAnsi="Times New Roman" w:eastAsia="Times New Roman"/>
      <w:sz w:val="28"/>
      <w:szCs w:val="24"/>
    </w:rPr>
  </w:style>
  <w:style w:type="paragraph" w:styleId="912" w:customStyle="1">
    <w:name w:val="ConsPlusNormal"/>
    <w:rPr>
      <w:rFonts w:ascii="Arial" w:hAnsi="Arial" w:cs="Arial" w:eastAsia="Times New Roman"/>
    </w:rPr>
    <w:pPr>
      <w:widowControl w:val="off"/>
    </w:pPr>
  </w:style>
  <w:style w:type="paragraph" w:styleId="913" w:customStyle="1">
    <w:name w:val="ConsPlusCell"/>
    <w:rPr>
      <w:rFonts w:ascii="Arial" w:hAnsi="Arial" w:cs="Arial" w:eastAsia="Times New Roman"/>
    </w:rPr>
    <w:pPr>
      <w:widowControl w:val="off"/>
    </w:pPr>
  </w:style>
  <w:style w:type="character" w:styleId="914">
    <w:name w:val="Hyperlink"/>
    <w:uiPriority w:val="99"/>
    <w:unhideWhenUsed/>
    <w:rPr>
      <w:color w:val="0000FF"/>
      <w:u w:val="single"/>
    </w:rPr>
  </w:style>
  <w:style w:type="paragraph" w:styleId="915" w:customStyle="1">
    <w:name w:val="Знак Знак2"/>
    <w:basedOn w:val="897"/>
    <w:rPr>
      <w:rFonts w:ascii="Verdana" w:hAnsi="Verdana" w:cs="Verdana"/>
      <w:sz w:val="20"/>
      <w:szCs w:val="20"/>
      <w:lang w:val="en-US" w:eastAsia="en-US"/>
    </w:rPr>
  </w:style>
  <w:style w:type="paragraph" w:styleId="916">
    <w:name w:val="Normal (Web)"/>
    <w:basedOn w:val="897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image" Target="media/image2.e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5E00140-999A-422E-B500-F15E2691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Администрация МО Щекинский район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revision>18</cp:revision>
  <dcterms:created xsi:type="dcterms:W3CDTF">2021-06-28T12:03:00Z</dcterms:created>
  <dcterms:modified xsi:type="dcterms:W3CDTF">2021-12-13T06:56:56Z</dcterms:modified>
</cp:coreProperties>
</file>