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2C" w:rsidRPr="00F15171" w:rsidRDefault="00000E2C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F151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10.02.2021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F151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2-165</w:t>
                            </w:r>
                          </w:p>
                          <w:p w:rsidR="00000E2C" w:rsidRPr="002E1E92" w:rsidRDefault="00000E2C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000E2C" w:rsidRPr="00F15171" w:rsidRDefault="00000E2C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F151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10.02.2021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F15171">
                        <w:rPr>
                          <w:rFonts w:ascii="PT Astra Serif" w:hAnsi="PT Astra Serif"/>
                          <w:sz w:val="28"/>
                          <w:szCs w:val="28"/>
                        </w:rPr>
                        <w:t>2-165</w:t>
                      </w:r>
                    </w:p>
                    <w:p w:rsidR="00000E2C" w:rsidRPr="002E1E92" w:rsidRDefault="00000E2C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</w:t>
      </w: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05.10.2017 № 10-1300 «Об утверждении муниципальной программы муниципального образования </w:t>
      </w: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2260BC">
        <w:rPr>
          <w:rFonts w:ascii="PT Astra Serif" w:eastAsia="Times New Roman" w:hAnsi="PT Astra Serif" w:cs="Times New Roman"/>
          <w:sz w:val="28"/>
          <w:szCs w:val="28"/>
        </w:rPr>
        <w:t>«</w:t>
      </w:r>
      <w:r w:rsidRPr="002260BC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2260BC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17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.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12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.20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20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 39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-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>1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59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>О бюджете муниципального образования город Щекино Щекинского района на 20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21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2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A537E0">
        <w:rPr>
          <w:rFonts w:ascii="PT Astra Serif" w:eastAsia="Times New Roman" w:hAnsi="PT Astra Serif" w:cs="Times New Roman"/>
          <w:sz w:val="28"/>
          <w:szCs w:val="28"/>
        </w:rPr>
        <w:t>3</w:t>
      </w:r>
      <w:r w:rsidR="00A05A85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годов»</w:t>
      </w:r>
      <w:r w:rsidR="00A05A8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>постановлением администрации Щекинского района от</w:t>
      </w:r>
      <w:proofErr w:type="gramEnd"/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17451C" w:rsidRPr="0047343E" w:rsidTr="00A4271A">
        <w:tc>
          <w:tcPr>
            <w:tcW w:w="2666" w:type="pct"/>
            <w:hideMark/>
          </w:tcPr>
          <w:p w:rsidR="0017451C" w:rsidRPr="0047343E" w:rsidRDefault="0017451C" w:rsidP="0017451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7451C" w:rsidRPr="0047343E" w:rsidRDefault="0017451C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451C" w:rsidRPr="0047343E" w:rsidRDefault="0017451C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451C" w:rsidRPr="0047343E" w:rsidRDefault="0017451C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17451C" w:rsidRDefault="0017451C" w:rsidP="0017451C">
      <w:pPr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537E0" w:rsidRDefault="00A537E0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537E0" w:rsidRPr="00193D1A" w:rsidRDefault="00A537E0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193D1A" w:rsidRDefault="00F4485D" w:rsidP="00001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F15171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365BFA" w:rsidRPr="00F15171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</w:p>
    <w:p w:rsidR="00DE3A9D" w:rsidRPr="00F15171" w:rsidRDefault="007B51FA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926D2E" w:rsidRPr="00F15171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926D2E" w:rsidRPr="00F15171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Д.А. Субботин</w:t>
      </w:r>
    </w:p>
    <w:p w:rsidR="00370577" w:rsidRPr="00F15171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Сенюшина</w:t>
      </w:r>
      <w:proofErr w:type="spellEnd"/>
    </w:p>
    <w:p w:rsidR="00926D2E" w:rsidRPr="00F15171" w:rsidRDefault="00A537E0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В.В. Глущенко</w:t>
      </w:r>
    </w:p>
    <w:p w:rsidR="00DE3A9D" w:rsidRPr="00F15171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  </w:t>
      </w:r>
      <w:r w:rsidR="00DE3A9D"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="00DE3A9D" w:rsidRPr="00F15171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F15171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10.02.2021  №  2-165</w:t>
            </w:r>
            <w:bookmarkStart w:id="0" w:name="_GoBack"/>
            <w:bookmarkEnd w:id="0"/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B6D37" w:rsidRDefault="00CB6D37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МУНИЦИПАЛЬНАЯ ПРОГРАММА </w:t>
      </w:r>
    </w:p>
    <w:p w:rsidR="005F53E3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5F53E3" w:rsidRPr="00193D1A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912E3" w:rsidRPr="00193D1A" w:rsidRDefault="00E149A5" w:rsidP="005F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5F53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1 502,7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F7F5F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52D4E">
              <w:rPr>
                <w:rFonts w:ascii="PT Astra Serif" w:eastAsia="Times New Roman" w:hAnsi="PT Astra Serif" w:cs="Times New Roman"/>
                <w:sz w:val="28"/>
                <w:szCs w:val="28"/>
              </w:rPr>
              <w:t>68,3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85,1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1 502,7</w:t>
            </w:r>
            <w:r w:rsidR="00CF7F5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368,3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185,1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тыс. руб.</w:t>
            </w:r>
          </w:p>
          <w:p w:rsidR="00933BBF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6A588E" w:rsidRPr="00193D1A" w:rsidRDefault="006A588E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946B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6A588E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000E2C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9 001,9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000E2C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9 001,9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9D778F" w:rsidP="00AF4BAB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6 978,6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9D778F" w:rsidP="00AF4BAB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6 978,6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AF4BAB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4064CE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AF4BAB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4064CE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9D778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131,8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9D778F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9D778F" w:rsidRPr="00193D1A" w:rsidRDefault="009D778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9D778F" w:rsidRPr="000D1491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778F" w:rsidRPr="000D1491" w:rsidRDefault="009D778F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D778F" w:rsidRPr="00193D1A" w:rsidRDefault="009D778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9D778F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9D778F" w:rsidRPr="00193D1A" w:rsidRDefault="009D778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9D778F" w:rsidRPr="00193D1A" w:rsidRDefault="009D778F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778F" w:rsidRPr="00193D1A" w:rsidRDefault="009D778F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9D778F" w:rsidRPr="00193D1A" w:rsidRDefault="009D778F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D778F" w:rsidRPr="00193D1A" w:rsidRDefault="009D778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7450C4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7450C4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946B5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11 502,7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11 502,7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185,1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185,1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D8695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30,3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2,9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123,9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85,7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4D3868" w:rsidP="00CF7F5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11 502,7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8E4DD2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368,3</w:t>
            </w:r>
          </w:p>
        </w:tc>
        <w:tc>
          <w:tcPr>
            <w:tcW w:w="1096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185,1</w:t>
            </w:r>
          </w:p>
        </w:tc>
        <w:tc>
          <w:tcPr>
            <w:tcW w:w="988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027" w:type="dxa"/>
          </w:tcPr>
          <w:p w:rsidR="00AD3BCB" w:rsidRPr="00193D1A" w:rsidRDefault="004D3868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4D3868" w:rsidRPr="00193D1A" w:rsidTr="00231BC0">
        <w:tc>
          <w:tcPr>
            <w:tcW w:w="1874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        г. Щекино Щекинского района</w:t>
            </w:r>
          </w:p>
        </w:tc>
        <w:tc>
          <w:tcPr>
            <w:tcW w:w="1301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11 502,7</w:t>
            </w:r>
          </w:p>
        </w:tc>
        <w:tc>
          <w:tcPr>
            <w:tcW w:w="93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368,3</w:t>
            </w:r>
          </w:p>
        </w:tc>
        <w:tc>
          <w:tcPr>
            <w:tcW w:w="1096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185,1</w:t>
            </w:r>
          </w:p>
        </w:tc>
        <w:tc>
          <w:tcPr>
            <w:tcW w:w="988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027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169" w:type="dxa"/>
          </w:tcPr>
          <w:p w:rsidR="004D3868" w:rsidRPr="004D3868" w:rsidRDefault="004D3868" w:rsidP="00D8695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К минимальному перечню работ по благоустройству дворовых территорий многоквартирных домов относится: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дворовых территорий,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скамеек, 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урн для мусора.</w:t>
      </w:r>
    </w:p>
    <w:p w:rsidR="003332D3" w:rsidRPr="00193D1A" w:rsidRDefault="003332D3" w:rsidP="00626E45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Дополнительный перечень 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8)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9)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10)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93D1A">
        <w:rPr>
          <w:rFonts w:ascii="PT Astra Serif" w:hAnsi="PT Astra Serif" w:cs="Times New Roman"/>
          <w:sz w:val="28"/>
          <w:szCs w:val="28"/>
        </w:rPr>
        <w:t>11)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вазонов, цветочниц;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</w:t>
      </w:r>
      <w:r w:rsidR="00D92B6E">
        <w:rPr>
          <w:rFonts w:ascii="PT Astra Serif" w:hAnsi="PT Astra Serif" w:cs="Times New Roman"/>
          <w:sz w:val="28"/>
          <w:szCs w:val="28"/>
        </w:rPr>
        <w:t>вого и спортивного оборудования.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030C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положениями постановления администрации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323020" w:rsidRPr="00193D1A" w:rsidRDefault="00323020" w:rsidP="007C68F1">
      <w:pPr>
        <w:suppressAutoHyphens/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F4E16" w:rsidRPr="00193D1A" w:rsidRDefault="001F4E16" w:rsidP="007C68F1">
      <w:pPr>
        <w:ind w:left="567" w:firstLine="142"/>
        <w:rPr>
          <w:rFonts w:ascii="PT Astra Serif" w:hAnsi="PT Astra Serif" w:cs="Arial"/>
          <w:sz w:val="24"/>
          <w:szCs w:val="24"/>
        </w:rPr>
      </w:pP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9986" w:type="dxa"/>
        <w:tblLayout w:type="fixed"/>
        <w:tblLook w:val="04A0" w:firstRow="1" w:lastRow="0" w:firstColumn="1" w:lastColumn="0" w:noHBand="0" w:noVBand="1"/>
      </w:tblPr>
      <w:tblGrid>
        <w:gridCol w:w="551"/>
        <w:gridCol w:w="1706"/>
        <w:gridCol w:w="2954"/>
        <w:gridCol w:w="754"/>
        <w:gridCol w:w="622"/>
        <w:gridCol w:w="680"/>
        <w:gridCol w:w="716"/>
        <w:gridCol w:w="622"/>
        <w:gridCol w:w="665"/>
        <w:gridCol w:w="716"/>
      </w:tblGrid>
      <w:tr w:rsidR="001272E0" w:rsidRPr="00193D1A" w:rsidTr="00911BCF">
        <w:trPr>
          <w:trHeight w:val="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1613E2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A0420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A0420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A0420F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911BCF" w:rsidRPr="00193D1A" w:rsidTr="00911BCF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40/9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Советско-</w:t>
            </w:r>
            <w:proofErr w:type="spellStart"/>
            <w:r w:rsidRPr="00193D1A"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Дружбы,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 w:rsidP="00CC563D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 w:rsidP="00CC563D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986614" w:rsidRDefault="001272E0">
            <w:pPr>
              <w:jc w:val="center"/>
              <w:rPr>
                <w:rFonts w:ascii="PT Astra Serif" w:hAnsi="PT Astra Serif" w:cs="Times New Roman"/>
                <w:highlight w:val="yellow"/>
                <w:lang w:eastAsia="en-US"/>
              </w:rPr>
            </w:pPr>
          </w:p>
        </w:tc>
      </w:tr>
      <w:tr w:rsidR="001613E2" w:rsidRPr="00193D1A" w:rsidTr="00911BCF">
        <w:trPr>
          <w:trHeight w:val="1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394954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E64A63">
              <w:rPr>
                <w:rFonts w:ascii="PT Astra Serif" w:hAnsi="PT Astra Serif" w:cs="Times New Roman"/>
                <w:highlight w:val="yellow"/>
              </w:rPr>
              <w:t>ул. Строителей,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Энергетиков, д.2а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д.58/40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д.17Б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Гагарина,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Союзная,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C31A8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C31A8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C31A8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C31A8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B35511" w:rsidRDefault="001272E0" w:rsidP="00CC563D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B35511" w:rsidRDefault="001272E0" w:rsidP="00CC563D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B35511" w:rsidRDefault="001272E0">
            <w:pPr>
              <w:jc w:val="center"/>
              <w:rPr>
                <w:rFonts w:ascii="PT Astra Serif" w:hAnsi="PT Astra Serif" w:cs="Times New Roman"/>
                <w:highlight w:val="red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E049D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Пионерская,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д.35</w:t>
            </w:r>
          </w:p>
          <w:p w:rsidR="001613E2" w:rsidRPr="00193D1A" w:rsidRDefault="001613E2">
            <w:pPr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B35511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</w:t>
            </w:r>
            <w:r>
              <w:rPr>
                <w:rFonts w:ascii="PT Astra Serif" w:hAnsi="PT Astra Serif" w:cs="Times New Roman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</w:rPr>
              <w:t xml:space="preserve"> Дружбы,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B32AC3">
              <w:rPr>
                <w:rFonts w:ascii="PT Astra Serif" w:hAnsi="PT Astra Serif" w:cs="Times New Roman"/>
                <w:highlight w:val="yellow"/>
              </w:rPr>
              <w:t>ул. Пионерская,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Спортивная,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>Ясенковский</w:t>
            </w:r>
            <w:proofErr w:type="spellEnd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проезд, д.13а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Юбилейная,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C31A8A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1613E2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</w:t>
            </w:r>
            <w:r>
              <w:rPr>
                <w:rFonts w:ascii="PT Astra Serif" w:hAnsi="PT Astra Serif" w:cs="Times New Roman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</w:rPr>
              <w:t xml:space="preserve"> Дружбы,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001ED2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C31A8A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1613E2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A" w:rsidRPr="00193D1A" w:rsidRDefault="00C31A8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Pr="00193D1A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«40-летия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943C6F" w:rsidRPr="00391A6C" w:rsidTr="00F76E8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943C6F" w:rsidRPr="00391A6C" w:rsidRDefault="00943C6F" w:rsidP="00F56F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F56FA4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F56FA4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F" w:rsidRPr="00391A6C" w:rsidRDefault="00943C6F" w:rsidP="00F76E8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Default="00943C6F" w:rsidP="00F76E8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Pr="00391A6C" w:rsidRDefault="00943C6F" w:rsidP="00943C6F">
            <w:pPr>
              <w:spacing w:after="0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53" w:rsidRDefault="00102153">
      <w:pPr>
        <w:spacing w:after="0" w:line="240" w:lineRule="auto"/>
      </w:pPr>
      <w:r>
        <w:separator/>
      </w:r>
    </w:p>
  </w:endnote>
  <w:endnote w:type="continuationSeparator" w:id="0">
    <w:p w:rsidR="00102153" w:rsidRDefault="0010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B5452B" w:rsidRDefault="00102153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454857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693702" w:rsidRDefault="00102153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7454857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53" w:rsidRDefault="00102153">
      <w:pPr>
        <w:spacing w:after="0" w:line="240" w:lineRule="auto"/>
      </w:pPr>
      <w:r>
        <w:separator/>
      </w:r>
    </w:p>
  </w:footnote>
  <w:footnote w:type="continuationSeparator" w:id="0">
    <w:p w:rsidR="00102153" w:rsidRDefault="0010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Pr="0029191F" w:rsidRDefault="00102153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000E2C" w:rsidRPr="0029191F">
          <w:fldChar w:fldCharType="begin"/>
        </w:r>
        <w:r w:rsidR="00000E2C" w:rsidRPr="0029191F">
          <w:instrText>PAGE   \* MERGEFORMAT</w:instrText>
        </w:r>
        <w:r w:rsidR="00000E2C" w:rsidRPr="0029191F">
          <w:fldChar w:fldCharType="separate"/>
        </w:r>
        <w:r w:rsidR="00F15171">
          <w:rPr>
            <w:noProof/>
          </w:rPr>
          <w:t>3</w:t>
        </w:r>
        <w:r w:rsidR="00000E2C" w:rsidRPr="0029191F">
          <w:fldChar w:fldCharType="end"/>
        </w:r>
      </w:sdtContent>
    </w:sdt>
  </w:p>
  <w:p w:rsidR="00000E2C" w:rsidRDefault="00000E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Default="00000E2C">
    <w:pPr>
      <w:pStyle w:val="a4"/>
      <w:jc w:val="center"/>
    </w:pPr>
  </w:p>
  <w:p w:rsidR="00000E2C" w:rsidRDefault="00000E2C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0E2C"/>
    <w:rsid w:val="00001ED2"/>
    <w:rsid w:val="00004ABF"/>
    <w:rsid w:val="00007D27"/>
    <w:rsid w:val="00010006"/>
    <w:rsid w:val="00013283"/>
    <w:rsid w:val="0001417B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68C3"/>
    <w:rsid w:val="0003795A"/>
    <w:rsid w:val="000422D6"/>
    <w:rsid w:val="00043180"/>
    <w:rsid w:val="00043321"/>
    <w:rsid w:val="00043445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79DE"/>
    <w:rsid w:val="000F0689"/>
    <w:rsid w:val="000F100A"/>
    <w:rsid w:val="000F559A"/>
    <w:rsid w:val="00102153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0AA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61D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451C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5506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3AD3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D0C"/>
    <w:rsid w:val="00222FD2"/>
    <w:rsid w:val="00223238"/>
    <w:rsid w:val="00223BF1"/>
    <w:rsid w:val="002260BC"/>
    <w:rsid w:val="0022708E"/>
    <w:rsid w:val="00227B05"/>
    <w:rsid w:val="00230AA2"/>
    <w:rsid w:val="00231BC0"/>
    <w:rsid w:val="002324E5"/>
    <w:rsid w:val="00232580"/>
    <w:rsid w:val="00232B8A"/>
    <w:rsid w:val="00233F45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758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6D41"/>
    <w:rsid w:val="003A3AC5"/>
    <w:rsid w:val="003A63D0"/>
    <w:rsid w:val="003A6595"/>
    <w:rsid w:val="003A7A5F"/>
    <w:rsid w:val="003A7DC3"/>
    <w:rsid w:val="003B0228"/>
    <w:rsid w:val="003B4C2E"/>
    <w:rsid w:val="003B4E14"/>
    <w:rsid w:val="003B66FE"/>
    <w:rsid w:val="003B7464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26526"/>
    <w:rsid w:val="00430FDA"/>
    <w:rsid w:val="00432FF2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039C"/>
    <w:rsid w:val="004513B0"/>
    <w:rsid w:val="0045140F"/>
    <w:rsid w:val="00451F4F"/>
    <w:rsid w:val="00452D4E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47C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868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03E"/>
    <w:rsid w:val="005329E3"/>
    <w:rsid w:val="00532FCD"/>
    <w:rsid w:val="00536B85"/>
    <w:rsid w:val="00540F3B"/>
    <w:rsid w:val="005419C3"/>
    <w:rsid w:val="0054365D"/>
    <w:rsid w:val="005465CC"/>
    <w:rsid w:val="00552AE5"/>
    <w:rsid w:val="005551AF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F52B5"/>
    <w:rsid w:val="005F53E3"/>
    <w:rsid w:val="005F7F39"/>
    <w:rsid w:val="006069DE"/>
    <w:rsid w:val="00611CF0"/>
    <w:rsid w:val="00613AA1"/>
    <w:rsid w:val="00616076"/>
    <w:rsid w:val="00621365"/>
    <w:rsid w:val="00623CC5"/>
    <w:rsid w:val="00624E94"/>
    <w:rsid w:val="00625364"/>
    <w:rsid w:val="00626E45"/>
    <w:rsid w:val="0062798A"/>
    <w:rsid w:val="0063060A"/>
    <w:rsid w:val="00632585"/>
    <w:rsid w:val="00632B24"/>
    <w:rsid w:val="00634140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2DD8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79E"/>
    <w:rsid w:val="006968C4"/>
    <w:rsid w:val="006973C9"/>
    <w:rsid w:val="006A046D"/>
    <w:rsid w:val="006A0AB3"/>
    <w:rsid w:val="006A0AE9"/>
    <w:rsid w:val="006A1E2D"/>
    <w:rsid w:val="006A51ED"/>
    <w:rsid w:val="006A588E"/>
    <w:rsid w:val="006A6521"/>
    <w:rsid w:val="006A6EFF"/>
    <w:rsid w:val="006A7E2B"/>
    <w:rsid w:val="006B3709"/>
    <w:rsid w:val="006C00C6"/>
    <w:rsid w:val="006C11C2"/>
    <w:rsid w:val="006C1793"/>
    <w:rsid w:val="006C5BC6"/>
    <w:rsid w:val="006C69C9"/>
    <w:rsid w:val="006C77CA"/>
    <w:rsid w:val="006D32D5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0C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682"/>
    <w:rsid w:val="00761D96"/>
    <w:rsid w:val="00765302"/>
    <w:rsid w:val="00771A9F"/>
    <w:rsid w:val="007749B9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1FA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800564"/>
    <w:rsid w:val="00800F80"/>
    <w:rsid w:val="008035FB"/>
    <w:rsid w:val="008039AF"/>
    <w:rsid w:val="00803E98"/>
    <w:rsid w:val="0080605E"/>
    <w:rsid w:val="00810A3E"/>
    <w:rsid w:val="008112AF"/>
    <w:rsid w:val="00813454"/>
    <w:rsid w:val="00820B7D"/>
    <w:rsid w:val="0082463B"/>
    <w:rsid w:val="008315D4"/>
    <w:rsid w:val="00833BDD"/>
    <w:rsid w:val="00833D5F"/>
    <w:rsid w:val="008359C3"/>
    <w:rsid w:val="00844BAD"/>
    <w:rsid w:val="008450AC"/>
    <w:rsid w:val="00847D20"/>
    <w:rsid w:val="00852C7B"/>
    <w:rsid w:val="00856FC3"/>
    <w:rsid w:val="008576A1"/>
    <w:rsid w:val="00863539"/>
    <w:rsid w:val="008656AC"/>
    <w:rsid w:val="00865B86"/>
    <w:rsid w:val="00867555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198"/>
    <w:rsid w:val="00895AA2"/>
    <w:rsid w:val="008A2EA2"/>
    <w:rsid w:val="008A42D1"/>
    <w:rsid w:val="008B2C96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4DD2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08FE"/>
    <w:rsid w:val="00922E28"/>
    <w:rsid w:val="00923609"/>
    <w:rsid w:val="00925F56"/>
    <w:rsid w:val="009266CF"/>
    <w:rsid w:val="00926D2E"/>
    <w:rsid w:val="009312F5"/>
    <w:rsid w:val="00933BBF"/>
    <w:rsid w:val="00934437"/>
    <w:rsid w:val="0093761A"/>
    <w:rsid w:val="0094236D"/>
    <w:rsid w:val="0094351C"/>
    <w:rsid w:val="00943C6F"/>
    <w:rsid w:val="00944B88"/>
    <w:rsid w:val="00944D4C"/>
    <w:rsid w:val="009455D0"/>
    <w:rsid w:val="009469B1"/>
    <w:rsid w:val="00946B51"/>
    <w:rsid w:val="00947CBE"/>
    <w:rsid w:val="009506CB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661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6222"/>
    <w:rsid w:val="009C6CCA"/>
    <w:rsid w:val="009D3943"/>
    <w:rsid w:val="009D410B"/>
    <w:rsid w:val="009D4E76"/>
    <w:rsid w:val="009D6C19"/>
    <w:rsid w:val="009D778F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420F"/>
    <w:rsid w:val="00A0559D"/>
    <w:rsid w:val="00A05A85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48AA"/>
    <w:rsid w:val="00A45FC9"/>
    <w:rsid w:val="00A51169"/>
    <w:rsid w:val="00A51E8A"/>
    <w:rsid w:val="00A5207B"/>
    <w:rsid w:val="00A537E0"/>
    <w:rsid w:val="00A54409"/>
    <w:rsid w:val="00A54714"/>
    <w:rsid w:val="00A54BE5"/>
    <w:rsid w:val="00A5639D"/>
    <w:rsid w:val="00A57DD0"/>
    <w:rsid w:val="00A73B71"/>
    <w:rsid w:val="00A74AE2"/>
    <w:rsid w:val="00A7611E"/>
    <w:rsid w:val="00A77885"/>
    <w:rsid w:val="00A8298D"/>
    <w:rsid w:val="00A84ED5"/>
    <w:rsid w:val="00A85882"/>
    <w:rsid w:val="00A86151"/>
    <w:rsid w:val="00A86EC6"/>
    <w:rsid w:val="00A916FC"/>
    <w:rsid w:val="00A94FE2"/>
    <w:rsid w:val="00A96EF2"/>
    <w:rsid w:val="00AB49BD"/>
    <w:rsid w:val="00AB49DD"/>
    <w:rsid w:val="00AB60F0"/>
    <w:rsid w:val="00AB7819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4BAB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2AC3"/>
    <w:rsid w:val="00B34D71"/>
    <w:rsid w:val="00B3551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2D9E"/>
    <w:rsid w:val="00B85D95"/>
    <w:rsid w:val="00B97D09"/>
    <w:rsid w:val="00BA739B"/>
    <w:rsid w:val="00BB0BBF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BF3A07"/>
    <w:rsid w:val="00C06063"/>
    <w:rsid w:val="00C06AFB"/>
    <w:rsid w:val="00C07D6C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1A8A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B6D3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CF7F5F"/>
    <w:rsid w:val="00D115C6"/>
    <w:rsid w:val="00D132A1"/>
    <w:rsid w:val="00D158FC"/>
    <w:rsid w:val="00D2128D"/>
    <w:rsid w:val="00D2210A"/>
    <w:rsid w:val="00D24DEA"/>
    <w:rsid w:val="00D251F4"/>
    <w:rsid w:val="00D32205"/>
    <w:rsid w:val="00D324B9"/>
    <w:rsid w:val="00D36ED2"/>
    <w:rsid w:val="00D374E4"/>
    <w:rsid w:val="00D41511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7088A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10B6"/>
    <w:rsid w:val="00D91870"/>
    <w:rsid w:val="00D92711"/>
    <w:rsid w:val="00D929ED"/>
    <w:rsid w:val="00D92B6E"/>
    <w:rsid w:val="00D93C2F"/>
    <w:rsid w:val="00D94851"/>
    <w:rsid w:val="00D96243"/>
    <w:rsid w:val="00D97040"/>
    <w:rsid w:val="00D97F25"/>
    <w:rsid w:val="00DA1EBD"/>
    <w:rsid w:val="00DA4114"/>
    <w:rsid w:val="00DA4FE3"/>
    <w:rsid w:val="00DA7B98"/>
    <w:rsid w:val="00DB02B8"/>
    <w:rsid w:val="00DB23CE"/>
    <w:rsid w:val="00DB45AC"/>
    <w:rsid w:val="00DB4B4F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2942"/>
    <w:rsid w:val="00E64A63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4DE3"/>
    <w:rsid w:val="00EF6BCC"/>
    <w:rsid w:val="00EF79CA"/>
    <w:rsid w:val="00EF7B6A"/>
    <w:rsid w:val="00F004CF"/>
    <w:rsid w:val="00F00A4B"/>
    <w:rsid w:val="00F032F7"/>
    <w:rsid w:val="00F05F4F"/>
    <w:rsid w:val="00F1087A"/>
    <w:rsid w:val="00F14188"/>
    <w:rsid w:val="00F14BE8"/>
    <w:rsid w:val="00F15171"/>
    <w:rsid w:val="00F15D2F"/>
    <w:rsid w:val="00F20267"/>
    <w:rsid w:val="00F30B62"/>
    <w:rsid w:val="00F31BF6"/>
    <w:rsid w:val="00F33540"/>
    <w:rsid w:val="00F34B9E"/>
    <w:rsid w:val="00F3679E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345F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AA05-D99D-4A19-BA61-A6792B7F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8507</Words>
  <Characters>48492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2021-02-08T11:53:00Z</cp:lastPrinted>
  <dcterms:created xsi:type="dcterms:W3CDTF">2021-02-11T08:37:00Z</dcterms:created>
  <dcterms:modified xsi:type="dcterms:W3CDTF">2021-02-11T08:37:00Z</dcterms:modified>
</cp:coreProperties>
</file>