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D879A9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879A9" w:rsidP="00D879A9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результатах экспертно-аналитического мероприятия «Проведение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экспертизы 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представителей</w:t>
            </w:r>
            <w:proofErr w:type="gramEnd"/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209F">
              <w:rPr>
                <w:rFonts w:ascii="Times New Roman" w:hAnsi="Times New Roman" w:cs="Times New Roman"/>
                <w:sz w:val="28"/>
                <w:szCs w:val="28"/>
              </w:rPr>
              <w:t>четвертое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DD0DE3" w:rsidRPr="00183079" w:rsidRDefault="00D879A9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Экспертно-аналитическое мероприятие проведено в соответствии с п.14 раздела 2 Плана работы Контрольно-счетной комиссии Щекинского района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2021 год.</w:t>
            </w:r>
          </w:p>
          <w:p w:rsidR="00261693" w:rsidRDefault="00BE38FA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основу уточнения бюджета муниципального образования положено уточнение доходной и расходной части за счет средств бюджета</w:t>
            </w:r>
            <w:r w:rsidR="005C2139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области, муниципального образования Щекинский район, поступлений от денежных пожертвований, предоставляемых негосударственными организациями получателям средств </w:t>
            </w:r>
            <w:r w:rsidR="001F474C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</w:t>
            </w:r>
            <w:r w:rsidR="005C2139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  <w:r w:rsidR="001F474C">
              <w:rPr>
                <w:rFonts w:ascii="Times New Roman" w:hAnsi="Times New Roman" w:cs="Times New Roman"/>
                <w:sz w:val="28"/>
                <w:szCs w:val="28"/>
              </w:rPr>
              <w:t>, поступлений от денежных пожертвований, предоставляемых физическими лицами получателям средств муниципальных районов, возврата остатков безвозмездных поступлений, а также перераспределение бюджетных ассигнований</w:t>
            </w:r>
            <w:r w:rsidR="001B5729">
              <w:rPr>
                <w:rFonts w:ascii="Times New Roman" w:hAnsi="Times New Roman" w:cs="Times New Roman"/>
                <w:sz w:val="28"/>
                <w:szCs w:val="28"/>
              </w:rPr>
              <w:t xml:space="preserve"> между разделами, подразделами, целевыми статьями, группами</w:t>
            </w:r>
            <w:proofErr w:type="gramEnd"/>
            <w:r w:rsidR="001B5729">
              <w:rPr>
                <w:rFonts w:ascii="Times New Roman" w:hAnsi="Times New Roman" w:cs="Times New Roman"/>
                <w:sz w:val="28"/>
                <w:szCs w:val="28"/>
              </w:rPr>
              <w:t xml:space="preserve"> и подгруппами видов расход</w:t>
            </w:r>
            <w:r w:rsidR="003E04DE">
              <w:rPr>
                <w:rFonts w:ascii="Times New Roman" w:hAnsi="Times New Roman" w:cs="Times New Roman"/>
                <w:sz w:val="28"/>
                <w:szCs w:val="28"/>
              </w:rPr>
              <w:t>ов бюджета района в соответствии с бюджетным законодательством.</w:t>
            </w:r>
          </w:p>
          <w:p w:rsidR="00C31B34" w:rsidRPr="00183079" w:rsidRDefault="00C31B34" w:rsidP="00C31B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C31B34" w:rsidRPr="00183079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уточняются утвержденные основные параметры бюджета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доходная часть в сторону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E5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90 743 941,92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42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на 4,1%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расходная часть в сторону увеличения на </w:t>
            </w:r>
            <w:r w:rsidR="00E5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90 743 941,92</w:t>
            </w:r>
            <w:r w:rsidR="00E537B8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="0042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4%</w:t>
            </w:r>
            <w:r w:rsidR="00F6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дефицит </w:t>
            </w:r>
            <w:r w:rsidR="00E5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не изменился и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100 330 351,42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основные характеристики планового периода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в том числе:</w:t>
            </w:r>
          </w:p>
          <w:p w:rsidR="00C31B34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доходная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увеличена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 w:rsidR="00F6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082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утвержденный план составляет </w:t>
            </w:r>
            <w:r w:rsidR="007C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1 941 111 930,44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</w:t>
            </w:r>
            <w:r w:rsidR="009D2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1 888 447 670,64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соответственно;</w:t>
            </w:r>
          </w:p>
          <w:p w:rsidR="00C31B34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расходная часть увеличена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 w:rsidR="007A4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="007A441D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7A4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утвержденный план составляет </w:t>
            </w:r>
            <w:r w:rsidR="005B3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2 015 523 759,06</w:t>
            </w:r>
            <w:r w:rsidR="005B3421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 </w:t>
            </w:r>
            <w:r w:rsidR="007C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1 95</w:t>
            </w:r>
            <w:r w:rsidR="00C2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C4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442 726,37</w:t>
            </w:r>
            <w:r w:rsidR="00C2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соответственно;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условно-утвержденные расходы увеличены в 2022 году на </w:t>
            </w:r>
            <w:r w:rsidR="009D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2 471 607,35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9D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</w:t>
            </w:r>
            <w:r w:rsidR="009D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не изменился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утвержденный план</w:t>
            </w:r>
            <w:r w:rsidR="002F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</w:t>
            </w:r>
            <w:r w:rsidR="002F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24 702 292,65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что соответствует требованиям бюджетного законодательства.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дефицит бюджета в плановом периоде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изменился.</w:t>
            </w:r>
          </w:p>
          <w:p w:rsidR="00C31B34" w:rsidRPr="00183079" w:rsidRDefault="00C31B34" w:rsidP="00C31B3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E1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38 990 82,19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E1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сокращается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E1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B54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</w:t>
            </w:r>
            <w:r w:rsidR="00B54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1 499 197 723,56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году,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 w:rsidR="00B54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1 196 139 981,44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1</w:t>
            </w:r>
            <w:r w:rsidR="00B54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109 871 521,64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C31B34" w:rsidRPr="00183079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уточняется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сторону </w:t>
            </w:r>
            <w:r w:rsidR="00D94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увеличения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D94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629 670,40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</w:t>
            </w:r>
            <w:r w:rsidR="00D94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4 127 956,85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144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 на 390,01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144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1 890 392,20 руб.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безвозмездных поступлений от негосударственных организаций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 w:rsidR="00A1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 на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158 135,09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A14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162 112,97 руб.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безвозмездных поступлений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 w:rsidR="00FF2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 на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2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404 376,38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F2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составляет 1 364 037,43 руб.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84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6 дополнена пунктом 6, утверждаемым объем возврата остатков иных межбюджетных трансфертов, получаемых из бюджетов поселений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C5A84" w:rsidRDefault="001C5A8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объем бюджетных ассигнований на исполнение публично-нормативных обязательств</w:t>
            </w:r>
            <w:r w:rsidR="00104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2021 году увеличен на 11 186 820,00 руб. за счет субвенций из бюджета Тульской области;</w:t>
            </w:r>
          </w:p>
          <w:p w:rsidR="00826299" w:rsidRDefault="00D50D6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 объем дорожного фонда муниципального образования Щекинский район в 2021 году на 1 718 890,31 руб.;</w:t>
            </w:r>
          </w:p>
          <w:p w:rsidR="00D50D64" w:rsidRPr="00183079" w:rsidRDefault="00D50D6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объем средств резервного фонда в 2021 году увеличен на 5 988,89 руб.</w:t>
            </w:r>
            <w:r w:rsidR="0014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вновь утвержденный план</w:t>
            </w:r>
            <w:r w:rsidR="005B2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3 194 011,11 руб.</w:t>
            </w:r>
            <w:r w:rsidR="00057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статье 12 уточняется в сторону увеличения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межбюджетных трансфертов, предоставляемых бюджетам муниципальных образований поселений Щекинского района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Щекинский </w:t>
            </w:r>
            <w:r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в 2021 году на </w:t>
            </w:r>
            <w:r w:rsidR="00057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3 061 724,64</w:t>
            </w:r>
            <w:r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D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101 555 988,56 руб. и в сторону</w:t>
            </w:r>
            <w:r w:rsidR="0038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сокращения </w:t>
            </w:r>
            <w:r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 году на </w:t>
            </w:r>
            <w:r w:rsidR="0030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  <w:r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000,00 руб.,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на </w:t>
            </w:r>
            <w:r w:rsidR="0030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000,00 руб., вновь утвержденный план составит </w:t>
            </w:r>
            <w:r w:rsidR="0030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proofErr w:type="gramEnd"/>
            <w:r w:rsidR="0030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788 257,09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87</w:t>
            </w:r>
            <w:r w:rsidR="0074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299 504,04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 по годам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3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</w:t>
            </w:r>
            <w:r w:rsidR="00F13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дополнена </w:t>
            </w:r>
            <w:r w:rsidR="00F13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абзацем о распределении иных межбюджетных трансфертов на стимулирование муниципальных образований поселений по улучшению качества управления муниципальными финансами на 2021 год;</w:t>
            </w:r>
          </w:p>
          <w:p w:rsidR="003232EE" w:rsidRDefault="003232EE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12 </w:t>
            </w:r>
            <w:r w:rsidR="0075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дополнена частью 27 о распределении </w:t>
            </w:r>
            <w:r w:rsidR="00955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иных межбюджетных трансфертов по муниципальным образованиям поселений Щекинского района</w:t>
            </w:r>
            <w:r w:rsidR="0040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средств резервного фонда</w:t>
            </w:r>
            <w:r w:rsidR="00525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Щекинского района в 2021 году;</w:t>
            </w:r>
            <w:r w:rsidR="00955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1B34" w:rsidRPr="00183079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15 часть 1,2 в связи с </w:t>
            </w:r>
            <w:r w:rsidR="008E2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досрочным погашением кредитов скорректированы в сторону уменьшения объема расходов на обслуживание муниципального </w:t>
            </w:r>
            <w:r w:rsidR="008E28A3" w:rsidRPr="006A6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внутреннего </w:t>
            </w:r>
            <w:r w:rsidRPr="006A6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</w:t>
            </w:r>
            <w:r w:rsidR="006A6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1 137 100,00 руб.</w:t>
            </w:r>
            <w:r w:rsidRPr="006A6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0717" w:rsidRDefault="00C31B34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19 часть 1 в 1 абзаце установлено распределение остатков средств бюджета муниципального образования</w:t>
            </w:r>
            <w:r w:rsidR="00CB6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сложившихся на начало текущего финансового года</w:t>
            </w:r>
            <w:r w:rsidR="005707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31B34" w:rsidRPr="00183079" w:rsidRDefault="00570717" w:rsidP="00C31B3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абзаце 2 части 4 статьи 19 скорректирован объем зарезервированных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на сумму 300 700,00 руб., вновь утвержденный объем составит 2 300 700,00 руб.</w:t>
            </w:r>
          </w:p>
          <w:p w:rsidR="00C31B34" w:rsidRPr="00183079" w:rsidRDefault="00C31B34" w:rsidP="00C31B34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C31B34" w:rsidRPr="00183079" w:rsidRDefault="00C31B34" w:rsidP="00C31B34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C31B34" w:rsidRPr="00183079" w:rsidTr="00F56837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  <w:r w:rsidR="00C3330A"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(ред.</w:t>
                  </w:r>
                  <w:r w:rsidR="00460B8E" w:rsidRPr="00460B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24.05.2021)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C31B34" w:rsidRPr="00183079" w:rsidTr="00F56837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18307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F46A11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2 187 409 986,5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982453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2 278 153 928,42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543162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90 743 941,92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655E87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F46A11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2 287 740 337,92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D915E5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2 238 484 279,84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DE0200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90 743 941,92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C03C0D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46A11" w:rsidRPr="00183079" w:rsidTr="00F56837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F46A11" w:rsidRPr="00183079" w:rsidRDefault="00F46A11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F46A11" w:rsidP="004236F5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-100 330 351,42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956BBE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-100 330 351,42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504B79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A11" w:rsidRPr="00183079" w:rsidRDefault="00C03C0D" w:rsidP="00F56837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C31B34" w:rsidRPr="00183079" w:rsidRDefault="00C31B34" w:rsidP="00D879A9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Щекинский район 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585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90 743 941,92 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 том числе за счет средств бюджета муниципального образования Щекинский район, средств бюджета Тульской области и средств бюджетов поселений.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C31B34" w:rsidRPr="00183079" w:rsidRDefault="00C31B34" w:rsidP="00C31B34">
            <w:pPr>
              <w:numPr>
                <w:ilvl w:val="2"/>
                <w:numId w:val="10"/>
              </w:numPr>
              <w:tabs>
                <w:tab w:val="clear" w:pos="360"/>
                <w:tab w:val="num" w:pos="-2"/>
                <w:tab w:val="left" w:pos="707"/>
              </w:tabs>
              <w:spacing w:after="0" w:line="240" w:lineRule="auto"/>
              <w:ind w:left="-2" w:firstLine="3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предлагается увеличить на </w:t>
            </w:r>
            <w:r w:rsidR="00585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48 633 600,00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</w:t>
            </w:r>
            <w:r w:rsidR="00585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менее </w:t>
            </w:r>
            <w:r w:rsidR="00585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50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 утвержденным плановым назначениям.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Увеличиваются плановые назначения </w:t>
            </w:r>
            <w:r w:rsidR="00F35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ожидаемой оценки с учетом фактического поступления</w:t>
            </w:r>
            <w:r w:rsidR="00F45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сведений УФНС России по Тульской области.</w:t>
            </w:r>
          </w:p>
          <w:p w:rsidR="00C31B34" w:rsidRPr="00D879A9" w:rsidRDefault="00C31B34" w:rsidP="00D879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уведомления министерства финансов Тульской области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E765C">
              <w:rPr>
                <w:rFonts w:ascii="Times New Roman" w:hAnsi="Times New Roman" w:cs="Times New Roman"/>
                <w:sz w:val="28"/>
                <w:szCs w:val="28"/>
              </w:rPr>
              <w:t>42 110 341,</w:t>
            </w:r>
            <w:r w:rsidR="0037439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 w:rsidR="0037439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615BAC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C31B34" w:rsidRPr="00183079" w:rsidRDefault="00C31B34" w:rsidP="00C31B34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 w:rsidR="00593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90 743 941,92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и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3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378 484 279,84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C31B34" w:rsidRPr="00183079" w:rsidRDefault="00C31B34" w:rsidP="00C31B34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34" w:rsidRPr="00571980" w:rsidRDefault="00C31B34" w:rsidP="00C31B34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Динамика расходов  бюджета по разделам бюджетной классификации </w:t>
            </w: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Российской Федерации показана в таблице:</w:t>
            </w: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796"/>
            </w:tblGrid>
            <w:tr w:rsidR="00C31B34" w:rsidRPr="00183079" w:rsidTr="00F56837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Решение от 17.12.2020г.</w:t>
                  </w:r>
                </w:p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52/309</w:t>
                  </w:r>
                </w:p>
                <w:p w:rsidR="00C31B34" w:rsidRPr="00D879A9" w:rsidRDefault="006D37C7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(в ред.</w:t>
                  </w:r>
                  <w:r w:rsidR="00780772" w:rsidRPr="00D879A9">
                    <w:rPr>
                      <w:rFonts w:ascii="Times New Roman" w:hAnsi="Times New Roman" w:cs="Times New Roman"/>
                      <w:color w:val="000000"/>
                    </w:rPr>
                    <w:t>24.05.21)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Проект</w:t>
                  </w:r>
                </w:p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Решения</w:t>
                  </w:r>
                </w:p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Отклонение</w:t>
                  </w:r>
                </w:p>
              </w:tc>
            </w:tr>
            <w:tr w:rsidR="00C31B34" w:rsidRPr="00183079" w:rsidTr="0063127D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1B34" w:rsidRPr="00D879A9" w:rsidRDefault="00C31B34" w:rsidP="00F5683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рублей</w:t>
                  </w:r>
                </w:p>
              </w:tc>
            </w:tr>
            <w:tr w:rsidR="00710DCC" w:rsidRPr="00183079" w:rsidTr="0063127D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710DCC" w:rsidRPr="00D879A9" w:rsidRDefault="0063127D" w:rsidP="0063127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 xml:space="preserve">     2</w:t>
                  </w:r>
                  <w:r w:rsidR="00710DCC" w:rsidRPr="00D879A9">
                    <w:rPr>
                      <w:rFonts w:ascii="Times New Roman" w:hAnsi="Times New Roman" w:cs="Times New Roman"/>
                      <w:bCs/>
                    </w:rPr>
                    <w:t>11 468 736,69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710DCC" w:rsidRPr="00D879A9" w:rsidRDefault="00F765BC" w:rsidP="0063127D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228 128 859,45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715BC" w:rsidRPr="00D879A9" w:rsidRDefault="00C715BC" w:rsidP="00FF777B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16 660 122,76</w:t>
                  </w:r>
                </w:p>
                <w:p w:rsidR="00710DCC" w:rsidRPr="00D879A9" w:rsidRDefault="00710DCC" w:rsidP="00FF777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710DCC" w:rsidRPr="00183079" w:rsidTr="0063127D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1 998 600,00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F765BC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1 998 600,00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B31964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22 359 100,00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D13D73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21 259 100,00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584AC0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-1 100 000,00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167 794 962,17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287AAF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169 802 972,23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584AC0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2 008 010,06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180 869 740,79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BF6E5F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216 795 339,43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E34AAA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35 825 598,64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3 737 747,00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2653D5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3 703 041,92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E34AAA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-34 705,08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1 554 805 270,23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F35E7C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1 576 609 522,82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EC5084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21 804 252,59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38 212 828,24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FC085E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38 260 135,19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D5377D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47 306,95</w:t>
                  </w:r>
                </w:p>
              </w:tc>
            </w:tr>
            <w:tr w:rsidR="00710DCC" w:rsidRPr="00183079" w:rsidTr="00D879A9">
              <w:trPr>
                <w:trHeight w:val="981"/>
              </w:trPr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44 853 843,80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5622BC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61 424 299,80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54198" w:rsidRPr="00D879A9" w:rsidRDefault="00254198" w:rsidP="00D13F62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D13F62" w:rsidRPr="00D879A9" w:rsidRDefault="00D5377D" w:rsidP="00D13F62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16 570 456,0</w:t>
                  </w:r>
                </w:p>
                <w:p w:rsidR="00710DCC" w:rsidRPr="00D879A9" w:rsidRDefault="00710DCC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2 365 500,00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B2474A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2 365 500,00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1E4DBD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3 737 200,00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E23266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2 600 100,00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167370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- 1 137 100,00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55 536 809,00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10185F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55 536 809,00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194059" w:rsidP="00F56837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710DCC" w:rsidRPr="00183079" w:rsidTr="00F56837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0DCC" w:rsidRPr="00D879A9" w:rsidRDefault="00710DCC" w:rsidP="00F56837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710DCC" w:rsidP="004236F5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</w:rPr>
                    <w:t>2 287 740 337,92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EB2C41" w:rsidP="00F5683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</w:rPr>
                    <w:t>2 378 484 279,84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DCC" w:rsidRPr="00D879A9" w:rsidRDefault="005313F4" w:rsidP="00F5683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79A9">
                    <w:rPr>
                      <w:rFonts w:ascii="Times New Roman" w:hAnsi="Times New Roman" w:cs="Times New Roman"/>
                      <w:b/>
                      <w:bCs/>
                    </w:rPr>
                    <w:t>90 743 941,92</w:t>
                  </w:r>
                </w:p>
              </w:tc>
            </w:tr>
          </w:tbl>
          <w:p w:rsidR="00C31B34" w:rsidRDefault="00C31B34" w:rsidP="00D879A9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31B34" w:rsidRPr="00183079" w:rsidRDefault="00D879A9" w:rsidP="00D879A9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      </w:t>
            </w:r>
            <w:proofErr w:type="gramStart"/>
            <w:r w:rsidR="00C31B34"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2021</w:t>
            </w:r>
            <w:r w:rsidR="00C31B34" w:rsidRPr="00DB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1B34"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1B34"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Щекинского района от 1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202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годов», </w:t>
            </w:r>
            <w:r w:rsidR="006F13F1">
              <w:rPr>
                <w:rFonts w:ascii="Times New Roman" w:hAnsi="Times New Roman" w:cs="Times New Roman"/>
                <w:sz w:val="28"/>
                <w:szCs w:val="28"/>
              </w:rPr>
              <w:t>не изменился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состав</w:t>
            </w:r>
            <w:r w:rsidR="006F13F1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100 330 351,42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или 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 безвозмездных поступлений.</w:t>
            </w:r>
            <w:proofErr w:type="gramEnd"/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составит </w:t>
            </w:r>
            <w:r w:rsidR="00C31B3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C31B34" w:rsidRPr="00183079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="00C31B34" w:rsidRPr="00183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определенной п.3 ст. 92.1 БК РФ. </w:t>
            </w:r>
          </w:p>
          <w:p w:rsidR="00C31B34" w:rsidRPr="00183079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C31B34" w:rsidRPr="00183079" w:rsidRDefault="00C31B34" w:rsidP="00C31B34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69 387 550,00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1B34" w:rsidRPr="00183079" w:rsidRDefault="00C31B34" w:rsidP="00C31B34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34 940 101,42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1B34" w:rsidRPr="00183079" w:rsidRDefault="00C31B34" w:rsidP="00C31B34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      </w:r>
            <w:r w:rsidR="00BE763B">
              <w:rPr>
                <w:rFonts w:ascii="Times New Roman" w:hAnsi="Times New Roman" w:cs="Times New Roman"/>
                <w:sz w:val="28"/>
                <w:szCs w:val="28"/>
              </w:rPr>
              <w:t>3 997 300,00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31B34" w:rsidRPr="00183079" w:rsidRDefault="00C31B34" w:rsidP="00C31B34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</w:p>
          <w:p w:rsidR="00C31B34" w:rsidRPr="00183079" w:rsidRDefault="00C31B34" w:rsidP="00C31B34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4" w:rsidRPr="00183079" w:rsidRDefault="00C31B34" w:rsidP="00C31B34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долг</w:t>
            </w:r>
          </w:p>
          <w:p w:rsidR="00C31B34" w:rsidRDefault="00C31B34" w:rsidP="00C31B34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1B34" w:rsidRDefault="00C31B34" w:rsidP="00C31B34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Ст.15 ч.1,2  Решения Собрания представителей Щекинского района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AD34AD">
              <w:rPr>
                <w:rFonts w:ascii="Times New Roman" w:hAnsi="Times New Roman" w:cs="Times New Roman"/>
                <w:sz w:val="28"/>
                <w:szCs w:val="28"/>
              </w:rPr>
              <w:t xml:space="preserve"> объем муниципального долга остается неизменным, в то же время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0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внесением изменений в программу муниципальных заимствований предлагается утвердить объем расходов на обслуживание муниципального долга муниципального образования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AD6C51">
              <w:rPr>
                <w:rFonts w:ascii="Times New Roman" w:hAnsi="Times New Roman" w:cs="Times New Roman"/>
                <w:sz w:val="28"/>
                <w:szCs w:val="28"/>
              </w:rPr>
              <w:t>2 600 100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4 648 700,00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8 843 200,00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31B34" w:rsidRPr="00183079" w:rsidRDefault="00C31B34" w:rsidP="00C31B34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34" w:rsidRPr="00183079" w:rsidRDefault="00C31B34" w:rsidP="00C31B34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C31B34" w:rsidRPr="00183079" w:rsidRDefault="00C31B34" w:rsidP="00C31B3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C31B34" w:rsidRPr="00183079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Согласно п.1 ст.1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 w:rsidR="002C0F20" w:rsidRPr="002C0F20">
              <w:rPr>
                <w:rFonts w:ascii="Times New Roman" w:hAnsi="Times New Roman" w:cs="Times New Roman"/>
                <w:bCs/>
                <w:sz w:val="28"/>
                <w:szCs w:val="28"/>
              </w:rPr>
              <w:t>101 555 988,56</w:t>
            </w:r>
            <w:r w:rsidR="002C0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руб., что на </w:t>
            </w:r>
            <w:r w:rsidR="00981433">
              <w:rPr>
                <w:rFonts w:ascii="Times New Roman" w:hAnsi="Times New Roman" w:cs="Times New Roman"/>
                <w:sz w:val="28"/>
                <w:szCs w:val="28"/>
              </w:rPr>
              <w:t>3 061 724,64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98143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больше суммы 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="00395D0E">
              <w:rPr>
                <w:rFonts w:ascii="Times New Roman" w:hAnsi="Times New Roman" w:cs="Times New Roman"/>
                <w:sz w:val="28"/>
                <w:szCs w:val="28"/>
              </w:rPr>
              <w:t xml:space="preserve"> (в ред.</w:t>
            </w:r>
            <w:r w:rsidR="003B261D">
              <w:rPr>
                <w:rFonts w:ascii="Times New Roman" w:hAnsi="Times New Roman" w:cs="Times New Roman"/>
                <w:sz w:val="28"/>
                <w:szCs w:val="28"/>
              </w:rPr>
              <w:t xml:space="preserve"> от 24.05.2021)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31B34" w:rsidRPr="006F2194" w:rsidRDefault="00C31B34" w:rsidP="00C31B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194">
              <w:rPr>
                <w:rFonts w:ascii="Times New Roman" w:hAnsi="Times New Roman" w:cs="Times New Roman"/>
                <w:sz w:val="28"/>
                <w:szCs w:val="28"/>
              </w:rPr>
              <w:t>Увеличение объема межбюджетных трансфертов связано с выделением межбюджетных трансфертов муниципальному образованию город Щекино</w:t>
            </w:r>
            <w:r w:rsidR="006F2194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4D3">
              <w:rPr>
                <w:rFonts w:ascii="Times New Roman" w:hAnsi="Times New Roman" w:cs="Times New Roman"/>
                <w:sz w:val="28"/>
                <w:szCs w:val="28"/>
              </w:rPr>
              <w:t>за счет резервного фонда администрации, а также на обеспечение</w:t>
            </w:r>
            <w:r w:rsidR="006F2194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рынка труда,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распределены межбюджетные трансферты на стимулирование муниципальных образований поселений </w:t>
            </w: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t>по улучшени</w:t>
            </w:r>
            <w:r w:rsidR="006F2194" w:rsidRPr="006F2194">
              <w:rPr>
                <w:rFonts w:ascii="Times New Roman" w:hAnsi="Times New Roman" w:cs="Times New Roman"/>
                <w:sz w:val="28"/>
                <w:szCs w:val="28"/>
              </w:rPr>
              <w:t>ю качества управления финансами, увеличен объем субсидий по муниципальным образованиям Щекинского района на реализацию проекта «Народный бюджет»</w:t>
            </w:r>
            <w:r w:rsidR="00B62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A7D4B" w:rsidRDefault="00C31B34" w:rsidP="00D879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В плановом периоде 2022 и 2023 годов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сокращен </w:t>
            </w:r>
            <w:r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муниципальным образованиям поселений на оказание поддержки сельским </w:t>
            </w:r>
            <w:r w:rsidR="00903737" w:rsidRPr="006F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старостам, руководителям территориальных общественных самоуправлений</w:t>
            </w:r>
            <w:r w:rsidR="00D8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годов»:</w:t>
            </w: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79 506 310,52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2 232 442 372,71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1 775 607,35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1 882 760 769,55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7F7553" w:rsidRPr="00183079" w:rsidRDefault="007F7553" w:rsidP="007F755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696 000,0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797 952 215,14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91,8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7F7553" w:rsidRPr="00183079" w:rsidRDefault="007F7553" w:rsidP="00D879A9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7553" w:rsidRPr="003F06E4" w:rsidRDefault="007F7553" w:rsidP="00D879A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20.</w:t>
            </w:r>
          </w:p>
          <w:p w:rsidR="007F7553" w:rsidRPr="0037204A" w:rsidRDefault="007F7553" w:rsidP="007F7553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53" w:rsidRPr="00D76128" w:rsidRDefault="007F7553" w:rsidP="007F7553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по 4 муниципальным программам из 20, в 2023 году по 1 муниципальной программе.  Объем бюджетных ассигнований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2022 году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программам увеличится на общую сумму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1 775 607,35 руб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. и составит 1 882 760 769,55 руб.,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2023 году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уменьшится на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696 000,0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составит 1 797 952 215,14 руб. </w:t>
            </w:r>
          </w:p>
          <w:p w:rsidR="00B81F98" w:rsidRDefault="00B81F98" w:rsidP="00FF42C6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42C6" w:rsidRPr="00183079" w:rsidRDefault="00FF42C6" w:rsidP="00FF42C6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FF42C6" w:rsidRPr="00183079" w:rsidRDefault="00FF42C6" w:rsidP="00FF42C6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района: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  <w:tab w:val="left" w:pos="479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300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300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за счет средств бюджета Тульской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муниципальному образованию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F42C6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826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826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FF42C6" w:rsidRPr="00183079" w:rsidRDefault="00FF42C6" w:rsidP="00FF42C6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2C6" w:rsidRPr="00183079" w:rsidRDefault="00FF42C6" w:rsidP="00FF42C6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FF42C6" w:rsidRDefault="00FF42C6" w:rsidP="00D879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в плановом периоде </w:t>
            </w:r>
            <w:r w:rsidR="00987A41"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87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4 998 200,00</w:t>
            </w:r>
            <w:r w:rsidR="00987A41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на </w:t>
            </w:r>
            <w:r w:rsidR="00987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4 314 000,00</w:t>
            </w:r>
            <w:r w:rsidR="00987A41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9A9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>сокращены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>2 471 607,35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1E0DA3">
              <w:rPr>
                <w:rFonts w:ascii="Times New Roman" w:hAnsi="Times New Roman" w:cs="Times New Roman"/>
                <w:sz w:val="28"/>
                <w:szCs w:val="28"/>
              </w:rPr>
              <w:t xml:space="preserve">объем не </w:t>
            </w:r>
            <w:proofErr w:type="gramStart"/>
            <w:r w:rsidR="001E0DA3">
              <w:rPr>
                <w:rFonts w:ascii="Times New Roman" w:hAnsi="Times New Roman" w:cs="Times New Roman"/>
                <w:sz w:val="28"/>
                <w:szCs w:val="28"/>
              </w:rPr>
              <w:t>изменился</w:t>
            </w:r>
            <w:proofErr w:type="gramEnd"/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</w:t>
            </w:r>
            <w:bookmarkStart w:id="0" w:name="_GoBack"/>
            <w:bookmarkEnd w:id="0"/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яют </w:t>
            </w:r>
            <w:r w:rsidR="000D28C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2022 год и 2023 год определены: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кредиты кредитных организаций в валюте Российской Федерации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72 473 828,62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69 995 055,73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бюджетных кредитов, предоставленных другим бюджетам бюджетной системы Российской Федерации в валюте Российской Федерации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1 938 000,00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42C6" w:rsidRPr="00183079" w:rsidRDefault="00FF42C6" w:rsidP="00FF42C6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C6" w:rsidRPr="00183079" w:rsidRDefault="00FF42C6" w:rsidP="00FF42C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31B34" w:rsidRDefault="00C31B34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3" w:rsidRDefault="0026169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361894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A9" w:rsidRDefault="00D879A9" w:rsidP="009D64C0">
      <w:pPr>
        <w:spacing w:after="0" w:line="240" w:lineRule="auto"/>
      </w:pPr>
      <w:r>
        <w:separator/>
      </w:r>
    </w:p>
  </w:endnote>
  <w:endnote w:type="continuationSeparator" w:id="0">
    <w:p w:rsidR="00D879A9" w:rsidRDefault="00D879A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A9" w:rsidRDefault="00D879A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871">
      <w:rPr>
        <w:noProof/>
      </w:rPr>
      <w:t>9</w:t>
    </w:r>
    <w:r>
      <w:rPr>
        <w:noProof/>
      </w:rPr>
      <w:fldChar w:fldCharType="end"/>
    </w:r>
  </w:p>
  <w:p w:rsidR="00D879A9" w:rsidRDefault="00D879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A9" w:rsidRDefault="00D879A9" w:rsidP="009D64C0">
      <w:pPr>
        <w:spacing w:after="0" w:line="240" w:lineRule="auto"/>
      </w:pPr>
      <w:r>
        <w:separator/>
      </w:r>
    </w:p>
  </w:footnote>
  <w:footnote w:type="continuationSeparator" w:id="0">
    <w:p w:rsidR="00D879A9" w:rsidRDefault="00D879A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A061B1"/>
    <w:multiLevelType w:val="hybridMultilevel"/>
    <w:tmpl w:val="2B965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0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2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5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6"/>
  </w:num>
  <w:num w:numId="3">
    <w:abstractNumId w:val="34"/>
  </w:num>
  <w:num w:numId="4">
    <w:abstractNumId w:val="30"/>
  </w:num>
  <w:num w:numId="5">
    <w:abstractNumId w:val="12"/>
  </w:num>
  <w:num w:numId="6">
    <w:abstractNumId w:val="0"/>
  </w:num>
  <w:num w:numId="7">
    <w:abstractNumId w:val="9"/>
  </w:num>
  <w:num w:numId="8">
    <w:abstractNumId w:val="28"/>
  </w:num>
  <w:num w:numId="9">
    <w:abstractNumId w:val="33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1"/>
  </w:num>
  <w:num w:numId="15">
    <w:abstractNumId w:val="2"/>
  </w:num>
  <w:num w:numId="16">
    <w:abstractNumId w:val="29"/>
  </w:num>
  <w:num w:numId="17">
    <w:abstractNumId w:val="22"/>
  </w:num>
  <w:num w:numId="18">
    <w:abstractNumId w:val="16"/>
  </w:num>
  <w:num w:numId="19">
    <w:abstractNumId w:val="17"/>
  </w:num>
  <w:num w:numId="20">
    <w:abstractNumId w:val="20"/>
  </w:num>
  <w:num w:numId="21">
    <w:abstractNumId w:val="23"/>
  </w:num>
  <w:num w:numId="22">
    <w:abstractNumId w:val="19"/>
  </w:num>
  <w:num w:numId="23">
    <w:abstractNumId w:val="25"/>
  </w:num>
  <w:num w:numId="24">
    <w:abstractNumId w:val="15"/>
  </w:num>
  <w:num w:numId="25">
    <w:abstractNumId w:val="7"/>
  </w:num>
  <w:num w:numId="26">
    <w:abstractNumId w:val="35"/>
  </w:num>
  <w:num w:numId="27">
    <w:abstractNumId w:val="18"/>
  </w:num>
  <w:num w:numId="28">
    <w:abstractNumId w:val="13"/>
  </w:num>
  <w:num w:numId="29">
    <w:abstractNumId w:val="24"/>
  </w:num>
  <w:num w:numId="30">
    <w:abstractNumId w:val="5"/>
  </w:num>
  <w:num w:numId="31">
    <w:abstractNumId w:val="8"/>
  </w:num>
  <w:num w:numId="32">
    <w:abstractNumId w:val="6"/>
  </w:num>
  <w:num w:numId="33">
    <w:abstractNumId w:val="31"/>
  </w:num>
  <w:num w:numId="34">
    <w:abstractNumId w:val="4"/>
  </w:num>
  <w:num w:numId="3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7DC"/>
    <w:rsid w:val="00030911"/>
    <w:rsid w:val="00030A42"/>
    <w:rsid w:val="00030E60"/>
    <w:rsid w:val="00030E67"/>
    <w:rsid w:val="00030FBC"/>
    <w:rsid w:val="0003274E"/>
    <w:rsid w:val="0003298A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B18"/>
    <w:rsid w:val="00036DAE"/>
    <w:rsid w:val="00037AB0"/>
    <w:rsid w:val="0004001D"/>
    <w:rsid w:val="0004007B"/>
    <w:rsid w:val="0004070C"/>
    <w:rsid w:val="0004141E"/>
    <w:rsid w:val="0004193F"/>
    <w:rsid w:val="0004277E"/>
    <w:rsid w:val="00042C73"/>
    <w:rsid w:val="0004345E"/>
    <w:rsid w:val="00043587"/>
    <w:rsid w:val="000437EF"/>
    <w:rsid w:val="00043906"/>
    <w:rsid w:val="00043DF0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02A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26"/>
    <w:rsid w:val="00057884"/>
    <w:rsid w:val="00057A30"/>
    <w:rsid w:val="00057CEC"/>
    <w:rsid w:val="00057E32"/>
    <w:rsid w:val="000604D3"/>
    <w:rsid w:val="000612CD"/>
    <w:rsid w:val="00061422"/>
    <w:rsid w:val="00061A15"/>
    <w:rsid w:val="00061C6D"/>
    <w:rsid w:val="00061E1F"/>
    <w:rsid w:val="00061EE6"/>
    <w:rsid w:val="00061F4C"/>
    <w:rsid w:val="00062208"/>
    <w:rsid w:val="0006258D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7F5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2F0C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2BF0"/>
    <w:rsid w:val="000A311F"/>
    <w:rsid w:val="000A3168"/>
    <w:rsid w:val="000A328C"/>
    <w:rsid w:val="000A36E5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1CC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00C"/>
    <w:rsid w:val="000C6A6B"/>
    <w:rsid w:val="000C7205"/>
    <w:rsid w:val="000C765A"/>
    <w:rsid w:val="000C77EE"/>
    <w:rsid w:val="000D0FA2"/>
    <w:rsid w:val="000D1210"/>
    <w:rsid w:val="000D16DF"/>
    <w:rsid w:val="000D1B60"/>
    <w:rsid w:val="000D1BD8"/>
    <w:rsid w:val="000D28C3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046B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85F"/>
    <w:rsid w:val="00101B80"/>
    <w:rsid w:val="00102472"/>
    <w:rsid w:val="0010326D"/>
    <w:rsid w:val="001032B5"/>
    <w:rsid w:val="00103CAA"/>
    <w:rsid w:val="00103E0A"/>
    <w:rsid w:val="0010412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026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A38"/>
    <w:rsid w:val="00140F50"/>
    <w:rsid w:val="00141343"/>
    <w:rsid w:val="0014144D"/>
    <w:rsid w:val="0014161E"/>
    <w:rsid w:val="00141631"/>
    <w:rsid w:val="00141E24"/>
    <w:rsid w:val="001425EF"/>
    <w:rsid w:val="001428AA"/>
    <w:rsid w:val="00142DFB"/>
    <w:rsid w:val="00142F17"/>
    <w:rsid w:val="0014405D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4882"/>
    <w:rsid w:val="00155106"/>
    <w:rsid w:val="001559AA"/>
    <w:rsid w:val="001574A4"/>
    <w:rsid w:val="00160549"/>
    <w:rsid w:val="00160673"/>
    <w:rsid w:val="00160D14"/>
    <w:rsid w:val="00160DB6"/>
    <w:rsid w:val="00161138"/>
    <w:rsid w:val="00161592"/>
    <w:rsid w:val="00161FA1"/>
    <w:rsid w:val="00162961"/>
    <w:rsid w:val="00162F1E"/>
    <w:rsid w:val="0016326A"/>
    <w:rsid w:val="001639E3"/>
    <w:rsid w:val="00163CF7"/>
    <w:rsid w:val="00163E1F"/>
    <w:rsid w:val="001669E7"/>
    <w:rsid w:val="00166C7A"/>
    <w:rsid w:val="00166E6A"/>
    <w:rsid w:val="00166FE3"/>
    <w:rsid w:val="001671C3"/>
    <w:rsid w:val="00167370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B81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3E1B"/>
    <w:rsid w:val="0018428E"/>
    <w:rsid w:val="00184DF2"/>
    <w:rsid w:val="00186817"/>
    <w:rsid w:val="00190158"/>
    <w:rsid w:val="00190353"/>
    <w:rsid w:val="00190CBA"/>
    <w:rsid w:val="001929A4"/>
    <w:rsid w:val="00193131"/>
    <w:rsid w:val="0019356D"/>
    <w:rsid w:val="00193874"/>
    <w:rsid w:val="001939CC"/>
    <w:rsid w:val="00193A94"/>
    <w:rsid w:val="00194059"/>
    <w:rsid w:val="00194077"/>
    <w:rsid w:val="00194B5A"/>
    <w:rsid w:val="00195110"/>
    <w:rsid w:val="00195538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1CBD"/>
    <w:rsid w:val="001A2433"/>
    <w:rsid w:val="001A35A9"/>
    <w:rsid w:val="001A4FE6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178"/>
    <w:rsid w:val="001B4392"/>
    <w:rsid w:val="001B49F6"/>
    <w:rsid w:val="001B5181"/>
    <w:rsid w:val="001B552A"/>
    <w:rsid w:val="001B5729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A84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0DA3"/>
    <w:rsid w:val="001E2E5F"/>
    <w:rsid w:val="001E3618"/>
    <w:rsid w:val="001E3E37"/>
    <w:rsid w:val="001E412B"/>
    <w:rsid w:val="001E4458"/>
    <w:rsid w:val="001E4DBD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4C"/>
    <w:rsid w:val="001F478A"/>
    <w:rsid w:val="001F4A52"/>
    <w:rsid w:val="001F4BA2"/>
    <w:rsid w:val="001F4D0E"/>
    <w:rsid w:val="001F52C4"/>
    <w:rsid w:val="001F54BD"/>
    <w:rsid w:val="001F57F2"/>
    <w:rsid w:val="001F589C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56D0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1EB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15EB"/>
    <w:rsid w:val="00232518"/>
    <w:rsid w:val="00232CEA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67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198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3D5"/>
    <w:rsid w:val="00265502"/>
    <w:rsid w:val="00266017"/>
    <w:rsid w:val="00267A7D"/>
    <w:rsid w:val="00267C8E"/>
    <w:rsid w:val="00270883"/>
    <w:rsid w:val="00272B8E"/>
    <w:rsid w:val="00272E37"/>
    <w:rsid w:val="00272F3D"/>
    <w:rsid w:val="0027335F"/>
    <w:rsid w:val="00273523"/>
    <w:rsid w:val="00273CDD"/>
    <w:rsid w:val="00274199"/>
    <w:rsid w:val="002749BB"/>
    <w:rsid w:val="00274CD9"/>
    <w:rsid w:val="0027557C"/>
    <w:rsid w:val="00275C73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12B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879B3"/>
    <w:rsid w:val="00287AAF"/>
    <w:rsid w:val="00290325"/>
    <w:rsid w:val="00290429"/>
    <w:rsid w:val="00290B22"/>
    <w:rsid w:val="00290FA0"/>
    <w:rsid w:val="0029175B"/>
    <w:rsid w:val="00291BA7"/>
    <w:rsid w:val="00292160"/>
    <w:rsid w:val="00293BE9"/>
    <w:rsid w:val="00294154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1DA"/>
    <w:rsid w:val="002A670B"/>
    <w:rsid w:val="002A6817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0F20"/>
    <w:rsid w:val="002C25BC"/>
    <w:rsid w:val="002C340D"/>
    <w:rsid w:val="002C3AEC"/>
    <w:rsid w:val="002C3C6E"/>
    <w:rsid w:val="002C4831"/>
    <w:rsid w:val="002C487D"/>
    <w:rsid w:val="002C50C1"/>
    <w:rsid w:val="002C57B9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4BCF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4D89"/>
    <w:rsid w:val="002F4E01"/>
    <w:rsid w:val="002F5679"/>
    <w:rsid w:val="002F6122"/>
    <w:rsid w:val="002F67E5"/>
    <w:rsid w:val="002F6B48"/>
    <w:rsid w:val="002F6E55"/>
    <w:rsid w:val="002F7C5B"/>
    <w:rsid w:val="003008B1"/>
    <w:rsid w:val="003008C7"/>
    <w:rsid w:val="00301066"/>
    <w:rsid w:val="00301457"/>
    <w:rsid w:val="0030150F"/>
    <w:rsid w:val="00301AAB"/>
    <w:rsid w:val="003020FC"/>
    <w:rsid w:val="003031A5"/>
    <w:rsid w:val="0030327A"/>
    <w:rsid w:val="00303FEF"/>
    <w:rsid w:val="003040F9"/>
    <w:rsid w:val="003046C2"/>
    <w:rsid w:val="0030522F"/>
    <w:rsid w:val="00305698"/>
    <w:rsid w:val="0030570D"/>
    <w:rsid w:val="00305877"/>
    <w:rsid w:val="00305D43"/>
    <w:rsid w:val="0030626D"/>
    <w:rsid w:val="003062CD"/>
    <w:rsid w:val="00306E21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2EE"/>
    <w:rsid w:val="00323952"/>
    <w:rsid w:val="00325A14"/>
    <w:rsid w:val="00325B1B"/>
    <w:rsid w:val="00326670"/>
    <w:rsid w:val="00326729"/>
    <w:rsid w:val="003267FA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412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021"/>
    <w:rsid w:val="00345278"/>
    <w:rsid w:val="00345336"/>
    <w:rsid w:val="003453B2"/>
    <w:rsid w:val="0034606D"/>
    <w:rsid w:val="003460D9"/>
    <w:rsid w:val="003462AC"/>
    <w:rsid w:val="00346E5E"/>
    <w:rsid w:val="00346FF2"/>
    <w:rsid w:val="00347A18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1894"/>
    <w:rsid w:val="00361ABD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05C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399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1E83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069"/>
    <w:rsid w:val="003945F7"/>
    <w:rsid w:val="003946CE"/>
    <w:rsid w:val="00394C5C"/>
    <w:rsid w:val="00395D0E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261D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387"/>
    <w:rsid w:val="003C3871"/>
    <w:rsid w:val="003C38D2"/>
    <w:rsid w:val="003C3F5D"/>
    <w:rsid w:val="003C472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3D2C"/>
    <w:rsid w:val="003D4C80"/>
    <w:rsid w:val="003D4CB6"/>
    <w:rsid w:val="003D4E91"/>
    <w:rsid w:val="003D4EBD"/>
    <w:rsid w:val="003D4ECC"/>
    <w:rsid w:val="003D4F99"/>
    <w:rsid w:val="003D600F"/>
    <w:rsid w:val="003D656F"/>
    <w:rsid w:val="003D6977"/>
    <w:rsid w:val="003D6BA6"/>
    <w:rsid w:val="003D70A2"/>
    <w:rsid w:val="003D7447"/>
    <w:rsid w:val="003D7A56"/>
    <w:rsid w:val="003E027E"/>
    <w:rsid w:val="003E02D7"/>
    <w:rsid w:val="003E04DE"/>
    <w:rsid w:val="003E134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2EA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36F5"/>
    <w:rsid w:val="004245CC"/>
    <w:rsid w:val="004248B6"/>
    <w:rsid w:val="004251EE"/>
    <w:rsid w:val="00426A27"/>
    <w:rsid w:val="00426BBD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11E"/>
    <w:rsid w:val="00455960"/>
    <w:rsid w:val="00456349"/>
    <w:rsid w:val="004569CD"/>
    <w:rsid w:val="00456C06"/>
    <w:rsid w:val="00456E46"/>
    <w:rsid w:val="0045732B"/>
    <w:rsid w:val="00457FD2"/>
    <w:rsid w:val="004600DA"/>
    <w:rsid w:val="00460B8E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18B4"/>
    <w:rsid w:val="0049216A"/>
    <w:rsid w:val="00492500"/>
    <w:rsid w:val="00492E2E"/>
    <w:rsid w:val="00492EDB"/>
    <w:rsid w:val="00493DDF"/>
    <w:rsid w:val="00493E31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0E2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48B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3989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871"/>
    <w:rsid w:val="004E69D0"/>
    <w:rsid w:val="004E6FDB"/>
    <w:rsid w:val="004E7443"/>
    <w:rsid w:val="004E785A"/>
    <w:rsid w:val="004E78D2"/>
    <w:rsid w:val="004E7AF1"/>
    <w:rsid w:val="004E7E91"/>
    <w:rsid w:val="004F013B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79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09F"/>
    <w:rsid w:val="0051215C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C53"/>
    <w:rsid w:val="00516D6F"/>
    <w:rsid w:val="005171F1"/>
    <w:rsid w:val="00517BE6"/>
    <w:rsid w:val="005201AB"/>
    <w:rsid w:val="005203B4"/>
    <w:rsid w:val="00520406"/>
    <w:rsid w:val="00520529"/>
    <w:rsid w:val="00520C3D"/>
    <w:rsid w:val="005221A8"/>
    <w:rsid w:val="005233B9"/>
    <w:rsid w:val="005235B9"/>
    <w:rsid w:val="00523774"/>
    <w:rsid w:val="005241C8"/>
    <w:rsid w:val="00524267"/>
    <w:rsid w:val="00525431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3F4"/>
    <w:rsid w:val="0053143F"/>
    <w:rsid w:val="0053231D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162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3EA"/>
    <w:rsid w:val="00546B2A"/>
    <w:rsid w:val="00546D05"/>
    <w:rsid w:val="0054713D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2D27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71C"/>
    <w:rsid w:val="00557E3C"/>
    <w:rsid w:val="005602FE"/>
    <w:rsid w:val="005603EA"/>
    <w:rsid w:val="005606CC"/>
    <w:rsid w:val="00560CAC"/>
    <w:rsid w:val="00561A3A"/>
    <w:rsid w:val="00561AD3"/>
    <w:rsid w:val="005622BC"/>
    <w:rsid w:val="00562701"/>
    <w:rsid w:val="00562AE5"/>
    <w:rsid w:val="00562B03"/>
    <w:rsid w:val="00563ADB"/>
    <w:rsid w:val="00563F9A"/>
    <w:rsid w:val="0056449D"/>
    <w:rsid w:val="00564B1C"/>
    <w:rsid w:val="00564CAA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17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AC0"/>
    <w:rsid w:val="00584C0C"/>
    <w:rsid w:val="00585789"/>
    <w:rsid w:val="00585D16"/>
    <w:rsid w:val="00586DD5"/>
    <w:rsid w:val="00587175"/>
    <w:rsid w:val="00590010"/>
    <w:rsid w:val="0059074B"/>
    <w:rsid w:val="00591A35"/>
    <w:rsid w:val="00591FEB"/>
    <w:rsid w:val="0059368F"/>
    <w:rsid w:val="00594F88"/>
    <w:rsid w:val="00595431"/>
    <w:rsid w:val="0059544E"/>
    <w:rsid w:val="0059555C"/>
    <w:rsid w:val="005965A6"/>
    <w:rsid w:val="00596832"/>
    <w:rsid w:val="005976AB"/>
    <w:rsid w:val="005978C8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581"/>
    <w:rsid w:val="005B3304"/>
    <w:rsid w:val="005B334A"/>
    <w:rsid w:val="005B3421"/>
    <w:rsid w:val="005B3A21"/>
    <w:rsid w:val="005B4406"/>
    <w:rsid w:val="005B458F"/>
    <w:rsid w:val="005B5D91"/>
    <w:rsid w:val="005B607F"/>
    <w:rsid w:val="005B62A5"/>
    <w:rsid w:val="005B7985"/>
    <w:rsid w:val="005B7CF8"/>
    <w:rsid w:val="005C2139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D76F3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2CE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3D96"/>
    <w:rsid w:val="00614548"/>
    <w:rsid w:val="00614C12"/>
    <w:rsid w:val="0061552A"/>
    <w:rsid w:val="00615A4C"/>
    <w:rsid w:val="00615BA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7D"/>
    <w:rsid w:val="006312A9"/>
    <w:rsid w:val="0063139A"/>
    <w:rsid w:val="0063175F"/>
    <w:rsid w:val="00632027"/>
    <w:rsid w:val="00633EC4"/>
    <w:rsid w:val="00635671"/>
    <w:rsid w:val="006358A1"/>
    <w:rsid w:val="00635DEC"/>
    <w:rsid w:val="00635EEE"/>
    <w:rsid w:val="0063701B"/>
    <w:rsid w:val="006373F4"/>
    <w:rsid w:val="00637C4A"/>
    <w:rsid w:val="00637D6E"/>
    <w:rsid w:val="0064043D"/>
    <w:rsid w:val="00640589"/>
    <w:rsid w:val="0064060C"/>
    <w:rsid w:val="006419A2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97C"/>
    <w:rsid w:val="00650C41"/>
    <w:rsid w:val="00650DEC"/>
    <w:rsid w:val="006515CF"/>
    <w:rsid w:val="00651EB6"/>
    <w:rsid w:val="0065232F"/>
    <w:rsid w:val="00652D26"/>
    <w:rsid w:val="00652DB1"/>
    <w:rsid w:val="00653BE0"/>
    <w:rsid w:val="00653C4E"/>
    <w:rsid w:val="006541A9"/>
    <w:rsid w:val="00655A1D"/>
    <w:rsid w:val="00655B9E"/>
    <w:rsid w:val="00655E87"/>
    <w:rsid w:val="00656912"/>
    <w:rsid w:val="00656CEB"/>
    <w:rsid w:val="0065772C"/>
    <w:rsid w:val="00657D13"/>
    <w:rsid w:val="00660A21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302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583B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4BC"/>
    <w:rsid w:val="006A6A4B"/>
    <w:rsid w:val="006A6EB5"/>
    <w:rsid w:val="006A7D24"/>
    <w:rsid w:val="006B0624"/>
    <w:rsid w:val="006B0670"/>
    <w:rsid w:val="006B0B2B"/>
    <w:rsid w:val="006B0DFF"/>
    <w:rsid w:val="006B23E7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4D38"/>
    <w:rsid w:val="006C57C7"/>
    <w:rsid w:val="006C5B95"/>
    <w:rsid w:val="006C5BD4"/>
    <w:rsid w:val="006C62B6"/>
    <w:rsid w:val="006C6D10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5F3"/>
    <w:rsid w:val="006D17B5"/>
    <w:rsid w:val="006D2228"/>
    <w:rsid w:val="006D2C39"/>
    <w:rsid w:val="006D34FD"/>
    <w:rsid w:val="006D37C7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AA3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605F"/>
    <w:rsid w:val="006E78C7"/>
    <w:rsid w:val="006E7C58"/>
    <w:rsid w:val="006E7F02"/>
    <w:rsid w:val="006F01EE"/>
    <w:rsid w:val="006F0F36"/>
    <w:rsid w:val="006F1240"/>
    <w:rsid w:val="006F13F1"/>
    <w:rsid w:val="006F1459"/>
    <w:rsid w:val="006F1BA3"/>
    <w:rsid w:val="006F2194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0DCC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144"/>
    <w:rsid w:val="007203F7"/>
    <w:rsid w:val="007214CC"/>
    <w:rsid w:val="00721A78"/>
    <w:rsid w:val="00722568"/>
    <w:rsid w:val="007230AA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0E83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60D"/>
    <w:rsid w:val="00747DD8"/>
    <w:rsid w:val="0075002F"/>
    <w:rsid w:val="00750416"/>
    <w:rsid w:val="00750C04"/>
    <w:rsid w:val="00750C7F"/>
    <w:rsid w:val="00750F25"/>
    <w:rsid w:val="00751002"/>
    <w:rsid w:val="007512FB"/>
    <w:rsid w:val="00751C9D"/>
    <w:rsid w:val="00752635"/>
    <w:rsid w:val="0075361F"/>
    <w:rsid w:val="00754439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D27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0772"/>
    <w:rsid w:val="007808FF"/>
    <w:rsid w:val="007811AF"/>
    <w:rsid w:val="007820D3"/>
    <w:rsid w:val="00783041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190D"/>
    <w:rsid w:val="007926E0"/>
    <w:rsid w:val="00792A72"/>
    <w:rsid w:val="00792AA3"/>
    <w:rsid w:val="00793D9B"/>
    <w:rsid w:val="007941DB"/>
    <w:rsid w:val="0079461D"/>
    <w:rsid w:val="007949B6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41D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6AF"/>
    <w:rsid w:val="007B39EB"/>
    <w:rsid w:val="007B3A33"/>
    <w:rsid w:val="007B4D76"/>
    <w:rsid w:val="007B5CF3"/>
    <w:rsid w:val="007B6070"/>
    <w:rsid w:val="007B6717"/>
    <w:rsid w:val="007B68DE"/>
    <w:rsid w:val="007B6955"/>
    <w:rsid w:val="007B6D2A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4C33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65C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6BF6"/>
    <w:rsid w:val="007F7553"/>
    <w:rsid w:val="007F7794"/>
    <w:rsid w:val="007F7BF6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68DB"/>
    <w:rsid w:val="0080741F"/>
    <w:rsid w:val="00807456"/>
    <w:rsid w:val="00810387"/>
    <w:rsid w:val="008107E0"/>
    <w:rsid w:val="008110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637"/>
    <w:rsid w:val="00825DEA"/>
    <w:rsid w:val="00825F66"/>
    <w:rsid w:val="00825FA4"/>
    <w:rsid w:val="00826299"/>
    <w:rsid w:val="00826EEC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3C03"/>
    <w:rsid w:val="008444D1"/>
    <w:rsid w:val="00845B48"/>
    <w:rsid w:val="00845B77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907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DE"/>
    <w:rsid w:val="00875FE8"/>
    <w:rsid w:val="00876C23"/>
    <w:rsid w:val="008772E8"/>
    <w:rsid w:val="00877851"/>
    <w:rsid w:val="00877A2F"/>
    <w:rsid w:val="00877F25"/>
    <w:rsid w:val="00880608"/>
    <w:rsid w:val="00881046"/>
    <w:rsid w:val="008813AD"/>
    <w:rsid w:val="008816C6"/>
    <w:rsid w:val="00882169"/>
    <w:rsid w:val="00882752"/>
    <w:rsid w:val="008828F9"/>
    <w:rsid w:val="00883633"/>
    <w:rsid w:val="00883803"/>
    <w:rsid w:val="008839D7"/>
    <w:rsid w:val="00883D26"/>
    <w:rsid w:val="00884079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2381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3EDA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28A3"/>
    <w:rsid w:val="008E35B6"/>
    <w:rsid w:val="008E3F23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737"/>
    <w:rsid w:val="00903884"/>
    <w:rsid w:val="00903D77"/>
    <w:rsid w:val="0090407C"/>
    <w:rsid w:val="0090465A"/>
    <w:rsid w:val="009047CC"/>
    <w:rsid w:val="00904ACD"/>
    <w:rsid w:val="00904AFF"/>
    <w:rsid w:val="00904E5E"/>
    <w:rsid w:val="0090521D"/>
    <w:rsid w:val="00905476"/>
    <w:rsid w:val="00905F80"/>
    <w:rsid w:val="0090600B"/>
    <w:rsid w:val="009064E8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43"/>
    <w:rsid w:val="009551F4"/>
    <w:rsid w:val="00955BD6"/>
    <w:rsid w:val="00955CE9"/>
    <w:rsid w:val="0095605B"/>
    <w:rsid w:val="00956146"/>
    <w:rsid w:val="00956805"/>
    <w:rsid w:val="00956BBE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5F6B"/>
    <w:rsid w:val="00977DCE"/>
    <w:rsid w:val="00980EBC"/>
    <w:rsid w:val="00981433"/>
    <w:rsid w:val="009817D2"/>
    <w:rsid w:val="009818FF"/>
    <w:rsid w:val="009819C8"/>
    <w:rsid w:val="00981AD4"/>
    <w:rsid w:val="00982068"/>
    <w:rsid w:val="009821AB"/>
    <w:rsid w:val="00982453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6E1F"/>
    <w:rsid w:val="00987159"/>
    <w:rsid w:val="009873B5"/>
    <w:rsid w:val="009873DA"/>
    <w:rsid w:val="00987791"/>
    <w:rsid w:val="009877F3"/>
    <w:rsid w:val="00987805"/>
    <w:rsid w:val="00987A41"/>
    <w:rsid w:val="00987A65"/>
    <w:rsid w:val="00987C50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1C96"/>
    <w:rsid w:val="009D21B1"/>
    <w:rsid w:val="009D25DC"/>
    <w:rsid w:val="009D26E1"/>
    <w:rsid w:val="009D281C"/>
    <w:rsid w:val="009D298D"/>
    <w:rsid w:val="009D2BE0"/>
    <w:rsid w:val="009D2CFF"/>
    <w:rsid w:val="009D2E6D"/>
    <w:rsid w:val="009D3357"/>
    <w:rsid w:val="009D3746"/>
    <w:rsid w:val="009D3774"/>
    <w:rsid w:val="009D3B39"/>
    <w:rsid w:val="009D49C9"/>
    <w:rsid w:val="009D5352"/>
    <w:rsid w:val="009D53F5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60B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2B7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41A2"/>
    <w:rsid w:val="00A14980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5B19"/>
    <w:rsid w:val="00A57043"/>
    <w:rsid w:val="00A61264"/>
    <w:rsid w:val="00A613DF"/>
    <w:rsid w:val="00A6179B"/>
    <w:rsid w:val="00A62139"/>
    <w:rsid w:val="00A627A9"/>
    <w:rsid w:val="00A6390A"/>
    <w:rsid w:val="00A64591"/>
    <w:rsid w:val="00A66185"/>
    <w:rsid w:val="00A66601"/>
    <w:rsid w:val="00A67195"/>
    <w:rsid w:val="00A70FDF"/>
    <w:rsid w:val="00A71888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1EF"/>
    <w:rsid w:val="00A87EBD"/>
    <w:rsid w:val="00A9041B"/>
    <w:rsid w:val="00A904D1"/>
    <w:rsid w:val="00A90994"/>
    <w:rsid w:val="00A909AA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4A67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355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35A"/>
    <w:rsid w:val="00AD34AD"/>
    <w:rsid w:val="00AD39E0"/>
    <w:rsid w:val="00AD433B"/>
    <w:rsid w:val="00AD4683"/>
    <w:rsid w:val="00AD488F"/>
    <w:rsid w:val="00AD5821"/>
    <w:rsid w:val="00AD5D39"/>
    <w:rsid w:val="00AD633C"/>
    <w:rsid w:val="00AD63C4"/>
    <w:rsid w:val="00AD6AD8"/>
    <w:rsid w:val="00AD6C51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14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26F8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03A"/>
    <w:rsid w:val="00B0024D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6385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102"/>
    <w:rsid w:val="00B233C1"/>
    <w:rsid w:val="00B23447"/>
    <w:rsid w:val="00B2345F"/>
    <w:rsid w:val="00B23DB0"/>
    <w:rsid w:val="00B2474A"/>
    <w:rsid w:val="00B24B80"/>
    <w:rsid w:val="00B2568C"/>
    <w:rsid w:val="00B25694"/>
    <w:rsid w:val="00B26AAF"/>
    <w:rsid w:val="00B26AFC"/>
    <w:rsid w:val="00B27B50"/>
    <w:rsid w:val="00B27C45"/>
    <w:rsid w:val="00B3147A"/>
    <w:rsid w:val="00B316C8"/>
    <w:rsid w:val="00B31964"/>
    <w:rsid w:val="00B31D4F"/>
    <w:rsid w:val="00B31FDF"/>
    <w:rsid w:val="00B32222"/>
    <w:rsid w:val="00B32F2D"/>
    <w:rsid w:val="00B3319B"/>
    <w:rsid w:val="00B33507"/>
    <w:rsid w:val="00B3364B"/>
    <w:rsid w:val="00B33697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6B4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6A3"/>
    <w:rsid w:val="00B54BBF"/>
    <w:rsid w:val="00B54DDC"/>
    <w:rsid w:val="00B557D8"/>
    <w:rsid w:val="00B558BF"/>
    <w:rsid w:val="00B56AE2"/>
    <w:rsid w:val="00B57C65"/>
    <w:rsid w:val="00B61060"/>
    <w:rsid w:val="00B6191E"/>
    <w:rsid w:val="00B625FB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0CD9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1F98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2E94"/>
    <w:rsid w:val="00B9316A"/>
    <w:rsid w:val="00B9382F"/>
    <w:rsid w:val="00B94352"/>
    <w:rsid w:val="00B9532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A01"/>
    <w:rsid w:val="00BA2C70"/>
    <w:rsid w:val="00BA3296"/>
    <w:rsid w:val="00BA366C"/>
    <w:rsid w:val="00BA3987"/>
    <w:rsid w:val="00BA3BCE"/>
    <w:rsid w:val="00BA4135"/>
    <w:rsid w:val="00BA4AE2"/>
    <w:rsid w:val="00BA62B3"/>
    <w:rsid w:val="00BA6DB5"/>
    <w:rsid w:val="00BA7458"/>
    <w:rsid w:val="00BA7500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002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6BBB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DA8"/>
    <w:rsid w:val="00BE2E92"/>
    <w:rsid w:val="00BE38FA"/>
    <w:rsid w:val="00BE402F"/>
    <w:rsid w:val="00BE47C0"/>
    <w:rsid w:val="00BE4848"/>
    <w:rsid w:val="00BE4C3B"/>
    <w:rsid w:val="00BE5471"/>
    <w:rsid w:val="00BE624C"/>
    <w:rsid w:val="00BE7317"/>
    <w:rsid w:val="00BE7636"/>
    <w:rsid w:val="00BE763B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5F"/>
    <w:rsid w:val="00BF6EB7"/>
    <w:rsid w:val="00C00215"/>
    <w:rsid w:val="00C00AB7"/>
    <w:rsid w:val="00C00D62"/>
    <w:rsid w:val="00C01AA8"/>
    <w:rsid w:val="00C01BCE"/>
    <w:rsid w:val="00C02F87"/>
    <w:rsid w:val="00C0314B"/>
    <w:rsid w:val="00C03C0D"/>
    <w:rsid w:val="00C04126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AE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235"/>
    <w:rsid w:val="00C2673E"/>
    <w:rsid w:val="00C26A0C"/>
    <w:rsid w:val="00C26CB9"/>
    <w:rsid w:val="00C26D17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1B34"/>
    <w:rsid w:val="00C32A16"/>
    <w:rsid w:val="00C32C75"/>
    <w:rsid w:val="00C3330A"/>
    <w:rsid w:val="00C3356F"/>
    <w:rsid w:val="00C33DCC"/>
    <w:rsid w:val="00C3405F"/>
    <w:rsid w:val="00C340B8"/>
    <w:rsid w:val="00C342DF"/>
    <w:rsid w:val="00C343DA"/>
    <w:rsid w:val="00C35263"/>
    <w:rsid w:val="00C356D0"/>
    <w:rsid w:val="00C358C3"/>
    <w:rsid w:val="00C359DF"/>
    <w:rsid w:val="00C35B0B"/>
    <w:rsid w:val="00C35CAF"/>
    <w:rsid w:val="00C35D40"/>
    <w:rsid w:val="00C36536"/>
    <w:rsid w:val="00C3665F"/>
    <w:rsid w:val="00C366FA"/>
    <w:rsid w:val="00C36953"/>
    <w:rsid w:val="00C36AAF"/>
    <w:rsid w:val="00C37203"/>
    <w:rsid w:val="00C4016F"/>
    <w:rsid w:val="00C41150"/>
    <w:rsid w:val="00C41256"/>
    <w:rsid w:val="00C41557"/>
    <w:rsid w:val="00C41AEC"/>
    <w:rsid w:val="00C41D38"/>
    <w:rsid w:val="00C42443"/>
    <w:rsid w:val="00C425FB"/>
    <w:rsid w:val="00C4290E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0AE"/>
    <w:rsid w:val="00C51F8F"/>
    <w:rsid w:val="00C52752"/>
    <w:rsid w:val="00C52AA5"/>
    <w:rsid w:val="00C52EDD"/>
    <w:rsid w:val="00C537E2"/>
    <w:rsid w:val="00C53F0B"/>
    <w:rsid w:val="00C545CA"/>
    <w:rsid w:val="00C54CE5"/>
    <w:rsid w:val="00C54D03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0BFE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15BC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0DAF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4B22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A748B"/>
    <w:rsid w:val="00CA74B1"/>
    <w:rsid w:val="00CA7DE0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DA1"/>
    <w:rsid w:val="00CB2EF7"/>
    <w:rsid w:val="00CB39C0"/>
    <w:rsid w:val="00CB3BF6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66D9"/>
    <w:rsid w:val="00CB78F9"/>
    <w:rsid w:val="00CB7C04"/>
    <w:rsid w:val="00CB7F00"/>
    <w:rsid w:val="00CC01D8"/>
    <w:rsid w:val="00CC0970"/>
    <w:rsid w:val="00CC2038"/>
    <w:rsid w:val="00CC29A8"/>
    <w:rsid w:val="00CC2FAF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3D73"/>
    <w:rsid w:val="00D13F62"/>
    <w:rsid w:val="00D140DA"/>
    <w:rsid w:val="00D149CD"/>
    <w:rsid w:val="00D14BB5"/>
    <w:rsid w:val="00D152DE"/>
    <w:rsid w:val="00D1624B"/>
    <w:rsid w:val="00D16F5E"/>
    <w:rsid w:val="00D17012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6A0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5F1"/>
    <w:rsid w:val="00D508EE"/>
    <w:rsid w:val="00D50A05"/>
    <w:rsid w:val="00D50D64"/>
    <w:rsid w:val="00D51C8A"/>
    <w:rsid w:val="00D5377D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879A9"/>
    <w:rsid w:val="00D912AA"/>
    <w:rsid w:val="00D915E5"/>
    <w:rsid w:val="00D92486"/>
    <w:rsid w:val="00D935D8"/>
    <w:rsid w:val="00D93700"/>
    <w:rsid w:val="00D93D1D"/>
    <w:rsid w:val="00D944C5"/>
    <w:rsid w:val="00D94761"/>
    <w:rsid w:val="00D94A12"/>
    <w:rsid w:val="00D94D59"/>
    <w:rsid w:val="00D950D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8FC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5EF"/>
    <w:rsid w:val="00DB3DB6"/>
    <w:rsid w:val="00DB3FC1"/>
    <w:rsid w:val="00DB51E9"/>
    <w:rsid w:val="00DB52DD"/>
    <w:rsid w:val="00DB6215"/>
    <w:rsid w:val="00DB652B"/>
    <w:rsid w:val="00DB6B51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005"/>
    <w:rsid w:val="00DC6E5F"/>
    <w:rsid w:val="00DC75D6"/>
    <w:rsid w:val="00DC7616"/>
    <w:rsid w:val="00DC7C92"/>
    <w:rsid w:val="00DC7DD9"/>
    <w:rsid w:val="00DC7F81"/>
    <w:rsid w:val="00DD0DE3"/>
    <w:rsid w:val="00DD1C01"/>
    <w:rsid w:val="00DD1EC6"/>
    <w:rsid w:val="00DD2034"/>
    <w:rsid w:val="00DD2902"/>
    <w:rsid w:val="00DD2BF7"/>
    <w:rsid w:val="00DD373A"/>
    <w:rsid w:val="00DD37B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200"/>
    <w:rsid w:val="00DE0734"/>
    <w:rsid w:val="00DE07FD"/>
    <w:rsid w:val="00DE1475"/>
    <w:rsid w:val="00DE1913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4CF1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135"/>
    <w:rsid w:val="00E22A04"/>
    <w:rsid w:val="00E2315F"/>
    <w:rsid w:val="00E23266"/>
    <w:rsid w:val="00E239D8"/>
    <w:rsid w:val="00E27822"/>
    <w:rsid w:val="00E30283"/>
    <w:rsid w:val="00E30760"/>
    <w:rsid w:val="00E30CE4"/>
    <w:rsid w:val="00E31DBA"/>
    <w:rsid w:val="00E31E33"/>
    <w:rsid w:val="00E32F6A"/>
    <w:rsid w:val="00E33062"/>
    <w:rsid w:val="00E33116"/>
    <w:rsid w:val="00E332D1"/>
    <w:rsid w:val="00E335C0"/>
    <w:rsid w:val="00E34AAA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7B8"/>
    <w:rsid w:val="00E53B0C"/>
    <w:rsid w:val="00E53C48"/>
    <w:rsid w:val="00E54182"/>
    <w:rsid w:val="00E542E1"/>
    <w:rsid w:val="00E5451D"/>
    <w:rsid w:val="00E5489C"/>
    <w:rsid w:val="00E54CCC"/>
    <w:rsid w:val="00E5558F"/>
    <w:rsid w:val="00E563B1"/>
    <w:rsid w:val="00E56E01"/>
    <w:rsid w:val="00E56E94"/>
    <w:rsid w:val="00E56FFA"/>
    <w:rsid w:val="00E579E6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739"/>
    <w:rsid w:val="00E80A0C"/>
    <w:rsid w:val="00E817F7"/>
    <w:rsid w:val="00E81B8D"/>
    <w:rsid w:val="00E81BCF"/>
    <w:rsid w:val="00E824C6"/>
    <w:rsid w:val="00E82B33"/>
    <w:rsid w:val="00E82FE5"/>
    <w:rsid w:val="00E83486"/>
    <w:rsid w:val="00E8567B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4EB6"/>
    <w:rsid w:val="00E96901"/>
    <w:rsid w:val="00E96FFE"/>
    <w:rsid w:val="00E97F9D"/>
    <w:rsid w:val="00EA00C3"/>
    <w:rsid w:val="00EA0618"/>
    <w:rsid w:val="00EA08A3"/>
    <w:rsid w:val="00EA1287"/>
    <w:rsid w:val="00EA1A79"/>
    <w:rsid w:val="00EA1E03"/>
    <w:rsid w:val="00EA1EBE"/>
    <w:rsid w:val="00EA210D"/>
    <w:rsid w:val="00EA2F79"/>
    <w:rsid w:val="00EA3578"/>
    <w:rsid w:val="00EA3D47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41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0B79"/>
    <w:rsid w:val="00EC117C"/>
    <w:rsid w:val="00EC118D"/>
    <w:rsid w:val="00EC1B74"/>
    <w:rsid w:val="00EC288C"/>
    <w:rsid w:val="00EC28F5"/>
    <w:rsid w:val="00EC2AD9"/>
    <w:rsid w:val="00EC39DC"/>
    <w:rsid w:val="00EC3B6C"/>
    <w:rsid w:val="00EC43B5"/>
    <w:rsid w:val="00EC44F7"/>
    <w:rsid w:val="00EC4AB5"/>
    <w:rsid w:val="00EC4F83"/>
    <w:rsid w:val="00EC5084"/>
    <w:rsid w:val="00EC55F5"/>
    <w:rsid w:val="00EC6787"/>
    <w:rsid w:val="00EC6BD7"/>
    <w:rsid w:val="00EC7896"/>
    <w:rsid w:val="00EC7A24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4D79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BB2"/>
    <w:rsid w:val="00EF3D2C"/>
    <w:rsid w:val="00EF3D8D"/>
    <w:rsid w:val="00EF4073"/>
    <w:rsid w:val="00EF4146"/>
    <w:rsid w:val="00EF5A28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569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5355"/>
    <w:rsid w:val="00F35E7C"/>
    <w:rsid w:val="00F3620B"/>
    <w:rsid w:val="00F3670E"/>
    <w:rsid w:val="00F368F5"/>
    <w:rsid w:val="00F41E75"/>
    <w:rsid w:val="00F429AD"/>
    <w:rsid w:val="00F42AE9"/>
    <w:rsid w:val="00F4362E"/>
    <w:rsid w:val="00F44E20"/>
    <w:rsid w:val="00F44F0D"/>
    <w:rsid w:val="00F45068"/>
    <w:rsid w:val="00F4610A"/>
    <w:rsid w:val="00F46A11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837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6FC"/>
    <w:rsid w:val="00F66EF9"/>
    <w:rsid w:val="00F6760A"/>
    <w:rsid w:val="00F67A91"/>
    <w:rsid w:val="00F70335"/>
    <w:rsid w:val="00F707FF"/>
    <w:rsid w:val="00F7096D"/>
    <w:rsid w:val="00F70A61"/>
    <w:rsid w:val="00F715C2"/>
    <w:rsid w:val="00F7180D"/>
    <w:rsid w:val="00F724FC"/>
    <w:rsid w:val="00F7279B"/>
    <w:rsid w:val="00F72A39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65BC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3F43"/>
    <w:rsid w:val="00FA681F"/>
    <w:rsid w:val="00FA6D25"/>
    <w:rsid w:val="00FA7005"/>
    <w:rsid w:val="00FA75AF"/>
    <w:rsid w:val="00FA7740"/>
    <w:rsid w:val="00FA7D4B"/>
    <w:rsid w:val="00FB0880"/>
    <w:rsid w:val="00FB0A95"/>
    <w:rsid w:val="00FB1EDA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085E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23B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E7AFA"/>
    <w:rsid w:val="00FF1608"/>
    <w:rsid w:val="00FF1BEE"/>
    <w:rsid w:val="00FF2737"/>
    <w:rsid w:val="00FF2BFC"/>
    <w:rsid w:val="00FF2FE2"/>
    <w:rsid w:val="00FF3410"/>
    <w:rsid w:val="00FF3C2B"/>
    <w:rsid w:val="00FF42C6"/>
    <w:rsid w:val="00FF459E"/>
    <w:rsid w:val="00FF5251"/>
    <w:rsid w:val="00FF5707"/>
    <w:rsid w:val="00FF5798"/>
    <w:rsid w:val="00FF5AAE"/>
    <w:rsid w:val="00FF64C4"/>
    <w:rsid w:val="00FF6BC6"/>
    <w:rsid w:val="00FF777B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6710-442A-430B-A935-3289B3E0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13413</TotalTime>
  <Pages>9</Pages>
  <Words>2047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1283</cp:revision>
  <cp:lastPrinted>2021-06-21T11:00:00Z</cp:lastPrinted>
  <dcterms:created xsi:type="dcterms:W3CDTF">2020-02-12T07:01:00Z</dcterms:created>
  <dcterms:modified xsi:type="dcterms:W3CDTF">2021-10-28T09:11:00Z</dcterms:modified>
</cp:coreProperties>
</file>