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24" w:rsidRPr="00F34424" w:rsidRDefault="00F34424" w:rsidP="00F34424">
      <w:pPr>
        <w:jc w:val="center"/>
        <w:rPr>
          <w:b/>
          <w:sz w:val="28"/>
          <w:szCs w:val="28"/>
        </w:rPr>
      </w:pPr>
      <w:r w:rsidRPr="00F34424">
        <w:rPr>
          <w:b/>
          <w:sz w:val="28"/>
          <w:szCs w:val="28"/>
        </w:rPr>
        <w:t>ОТЧЁТ  ОБ  ИСПОЛНЕНИИ</w:t>
      </w:r>
    </w:p>
    <w:p w:rsidR="00F34424" w:rsidRPr="00F34424" w:rsidRDefault="00F34424" w:rsidP="00F34424">
      <w:pPr>
        <w:jc w:val="center"/>
        <w:rPr>
          <w:b/>
          <w:sz w:val="28"/>
          <w:szCs w:val="28"/>
        </w:rPr>
      </w:pPr>
      <w:r w:rsidRPr="00F34424">
        <w:rPr>
          <w:b/>
          <w:sz w:val="28"/>
          <w:szCs w:val="28"/>
        </w:rPr>
        <w:t>плана мероприятий по повышению эффективности бюджетных расходов комитета по культуре, молодёжной политике и спорту администрации МО Щекинский район за 2012 год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bookmarkStart w:id="0" w:name="_GoBack"/>
      <w:bookmarkEnd w:id="0"/>
    </w:p>
    <w:p w:rsidR="00F34424" w:rsidRPr="00F34424" w:rsidRDefault="00F34424" w:rsidP="00F34424">
      <w:pPr>
        <w:pStyle w:val="a3"/>
        <w:numPr>
          <w:ilvl w:val="0"/>
          <w:numId w:val="1"/>
        </w:numPr>
        <w:tabs>
          <w:tab w:val="left" w:pos="7360"/>
        </w:tabs>
        <w:rPr>
          <w:b/>
          <w:bCs/>
          <w:sz w:val="28"/>
          <w:szCs w:val="28"/>
        </w:rPr>
      </w:pPr>
      <w:r w:rsidRPr="00F34424">
        <w:rPr>
          <w:b/>
          <w:bCs/>
          <w:sz w:val="28"/>
          <w:szCs w:val="28"/>
        </w:rPr>
        <w:t>Повышение качества и эффективности предоставления муниципальных услуг (работ)</w:t>
      </w:r>
    </w:p>
    <w:p w:rsidR="00F34424" w:rsidRDefault="00F34424" w:rsidP="00F34424">
      <w:pPr>
        <w:tabs>
          <w:tab w:val="left" w:pos="7360"/>
        </w:tabs>
        <w:jc w:val="center"/>
        <w:rPr>
          <w:b/>
          <w:bCs/>
          <w:sz w:val="28"/>
          <w:szCs w:val="28"/>
        </w:rPr>
      </w:pP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правового положения муниципальных учреждений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отчётного года были внесены изменения в Уставы следующих муниципальных учреждений: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МАОУ ДОД «Детская музыкальная школа № 1 им. Л.Н. Толстого»;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МБОУ ДОД «Детская музыкальная школа № 2»;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МАОУ ДОД «Первомайская детская музыкальная школа»;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АМОУ </w:t>
      </w:r>
      <w:proofErr w:type="spellStart"/>
      <w:r>
        <w:rPr>
          <w:sz w:val="28"/>
          <w:szCs w:val="28"/>
        </w:rPr>
        <w:t>ДОД</w:t>
      </w:r>
      <w:proofErr w:type="gramStart"/>
      <w:r>
        <w:rPr>
          <w:sz w:val="28"/>
          <w:szCs w:val="28"/>
        </w:rPr>
        <w:t>»Д</w:t>
      </w:r>
      <w:proofErr w:type="gramEnd"/>
      <w:r>
        <w:rPr>
          <w:sz w:val="28"/>
          <w:szCs w:val="28"/>
        </w:rPr>
        <w:t>етская</w:t>
      </w:r>
      <w:proofErr w:type="spellEnd"/>
      <w:r>
        <w:rPr>
          <w:sz w:val="28"/>
          <w:szCs w:val="28"/>
        </w:rPr>
        <w:t xml:space="preserve"> музыкальная школа г. Советска»;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МКУК «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библиотека».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открытости деятельности учреждений ежеквартально в средствах массовой информации и сети Интернет размещалась информация о деятельности муниципальных учреждений.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ответственности муниципальных учреждений за качество и объём оказываемых услуг ежеквартально проводилась оценка соответствия качества фактически оказываемых муниципальных услуг установленным стандартам качества оказания муниципальных услуг.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</w:p>
    <w:p w:rsidR="00F34424" w:rsidRPr="00F34424" w:rsidRDefault="00F34424" w:rsidP="00F34424">
      <w:pPr>
        <w:pStyle w:val="a3"/>
        <w:numPr>
          <w:ilvl w:val="0"/>
          <w:numId w:val="1"/>
        </w:numPr>
        <w:tabs>
          <w:tab w:val="left" w:pos="7360"/>
        </w:tabs>
        <w:rPr>
          <w:b/>
          <w:bCs/>
          <w:sz w:val="28"/>
          <w:szCs w:val="28"/>
        </w:rPr>
      </w:pPr>
      <w:r w:rsidRPr="00F34424">
        <w:rPr>
          <w:b/>
          <w:bCs/>
          <w:sz w:val="28"/>
          <w:szCs w:val="28"/>
        </w:rPr>
        <w:t>Повышение эффективности деятельности учреждений и оптимизации функций муниципального управления</w:t>
      </w:r>
    </w:p>
    <w:p w:rsidR="00F34424" w:rsidRDefault="00F34424" w:rsidP="00F34424">
      <w:pPr>
        <w:tabs>
          <w:tab w:val="left" w:pos="7360"/>
        </w:tabs>
        <w:jc w:val="center"/>
        <w:rPr>
          <w:b/>
          <w:bCs/>
          <w:sz w:val="28"/>
          <w:szCs w:val="28"/>
        </w:rPr>
      </w:pP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мотивации руководителей учреждений в отношении оптимизации предельной численности работников и сокращении бюджетных расходов их деятельности проводились: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</w:t>
      </w:r>
      <w:proofErr w:type="gramStart"/>
      <w:r>
        <w:rPr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>
        <w:rPr>
          <w:sz w:val="28"/>
          <w:szCs w:val="28"/>
        </w:rPr>
        <w:t xml:space="preserve"> при оценке деятельности и премирования на её основе руководителей соответствующих главных распорядителей бюджетных средств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совещания с руководителями подведомственных учреждений по вопросам: оптимизация расходных обязательств; повышение энергетической эффективности; выполнение мероприятий по рациональному и эффективному использованию топливно-энергетических ресурсов.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</w:p>
    <w:p w:rsidR="00F34424" w:rsidRPr="00F34424" w:rsidRDefault="00F34424" w:rsidP="00F34424">
      <w:pPr>
        <w:pStyle w:val="a3"/>
        <w:numPr>
          <w:ilvl w:val="0"/>
          <w:numId w:val="1"/>
        </w:numPr>
        <w:tabs>
          <w:tab w:val="left" w:pos="7360"/>
        </w:tabs>
        <w:rPr>
          <w:b/>
          <w:bCs/>
          <w:sz w:val="28"/>
          <w:szCs w:val="28"/>
        </w:rPr>
      </w:pPr>
      <w:r w:rsidRPr="00F34424">
        <w:rPr>
          <w:b/>
          <w:bCs/>
          <w:sz w:val="28"/>
          <w:szCs w:val="28"/>
        </w:rPr>
        <w:t>Повышение энергетической эффективности</w:t>
      </w:r>
    </w:p>
    <w:p w:rsidR="00F34424" w:rsidRDefault="00F34424" w:rsidP="00F34424">
      <w:pPr>
        <w:tabs>
          <w:tab w:val="left" w:pos="7360"/>
        </w:tabs>
        <w:jc w:val="center"/>
        <w:rPr>
          <w:b/>
          <w:bCs/>
          <w:sz w:val="28"/>
          <w:szCs w:val="28"/>
        </w:rPr>
      </w:pP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энергетической эффективности в учреждениях за отчётный период были установлены приборы учёта топливно-энергетических ресурсов: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АМОУ ДОД «Детская музыкальная школа г. Советска» - теплосчётчик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АМОУ ДОД «Детская музыкальная школа г. Советска» - электросчётчик.</w:t>
      </w:r>
    </w:p>
    <w:p w:rsidR="00F34424" w:rsidRDefault="00F34424" w:rsidP="00F34424">
      <w:pPr>
        <w:tabs>
          <w:tab w:val="left" w:pos="7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Ежеквартально проводился мониторинг программ по энергосбережению.</w:t>
      </w:r>
    </w:p>
    <w:p w:rsidR="007540E5" w:rsidRDefault="007540E5"/>
    <w:sectPr w:rsidR="0075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FAE"/>
    <w:multiLevelType w:val="hybridMultilevel"/>
    <w:tmpl w:val="E054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24"/>
    <w:rsid w:val="007540E5"/>
    <w:rsid w:val="00F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1945</Characters>
  <Application>Microsoft Office Word</Application>
  <DocSecurity>0</DocSecurity>
  <Lines>16</Lines>
  <Paragraphs>4</Paragraphs>
  <ScaleCrop>false</ScaleCrop>
  <Company>Home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2013-01-11T09:49:00Z</dcterms:created>
  <dcterms:modified xsi:type="dcterms:W3CDTF">2013-01-11T09:52:00Z</dcterms:modified>
</cp:coreProperties>
</file>